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D026F" w14:textId="77777777" w:rsidR="00CD22BA" w:rsidRDefault="00CD22BA" w:rsidP="00CD22BA">
      <w:bookmarkStart w:id="0" w:name="_GoBack"/>
      <w:bookmarkEnd w:id="0"/>
    </w:p>
    <w:p w14:paraId="6E0328D3" w14:textId="77777777" w:rsidR="00CD22BA" w:rsidRDefault="00CD22BA" w:rsidP="00CD22BA"/>
    <w:p w14:paraId="0A4211F4" w14:textId="77777777" w:rsidR="00CD22BA" w:rsidRDefault="00CD22BA" w:rsidP="00CD22BA"/>
    <w:p w14:paraId="23B77550" w14:textId="77777777" w:rsidR="00CD22BA" w:rsidRDefault="00CD22BA" w:rsidP="00CD22BA"/>
    <w:p w14:paraId="501C5654" w14:textId="77777777" w:rsidR="00CD22BA" w:rsidRPr="006948D2" w:rsidRDefault="00CD22BA" w:rsidP="00CD22BA">
      <w:pPr>
        <w:jc w:val="center"/>
        <w:rPr>
          <w:b/>
        </w:rPr>
      </w:pPr>
      <w:r w:rsidRPr="006948D2">
        <w:rPr>
          <w:b/>
        </w:rPr>
        <w:t>UNIDAD DE INFORMACIÓN Y ANÁLISIS FINANCIERO – UIAF</w:t>
      </w:r>
    </w:p>
    <w:p w14:paraId="6A28AD4E" w14:textId="77777777" w:rsidR="00CD22BA" w:rsidRDefault="00CD22BA" w:rsidP="00CD22BA">
      <w:pPr>
        <w:jc w:val="center"/>
      </w:pPr>
    </w:p>
    <w:p w14:paraId="358D6C8B" w14:textId="77777777" w:rsidR="00CD22BA" w:rsidRDefault="00CD22BA" w:rsidP="00CD22BA">
      <w:pPr>
        <w:jc w:val="center"/>
      </w:pPr>
    </w:p>
    <w:p w14:paraId="0D89D6DB" w14:textId="77777777" w:rsidR="00CD22BA" w:rsidRDefault="00CD22BA" w:rsidP="00CD22BA">
      <w:pPr>
        <w:jc w:val="center"/>
      </w:pPr>
    </w:p>
    <w:p w14:paraId="4DC57CD3" w14:textId="77777777" w:rsidR="00CD22BA" w:rsidRDefault="00CD22BA" w:rsidP="00CD22BA">
      <w:pPr>
        <w:jc w:val="center"/>
      </w:pPr>
    </w:p>
    <w:p w14:paraId="2C528AA3" w14:textId="77777777" w:rsidR="00CD22BA" w:rsidRDefault="00CD22BA" w:rsidP="00CD22BA">
      <w:pPr>
        <w:jc w:val="center"/>
      </w:pPr>
    </w:p>
    <w:p w14:paraId="759D5CD6" w14:textId="77777777" w:rsidR="00CD22BA" w:rsidRDefault="00CD22BA" w:rsidP="00CD22BA">
      <w:pPr>
        <w:jc w:val="center"/>
      </w:pPr>
    </w:p>
    <w:p w14:paraId="30FF84D7" w14:textId="77777777" w:rsidR="00CD22BA" w:rsidRDefault="00CD22BA" w:rsidP="00CD22BA">
      <w:pPr>
        <w:jc w:val="center"/>
      </w:pPr>
    </w:p>
    <w:p w14:paraId="5597F2C3" w14:textId="77777777" w:rsidR="00CD22BA" w:rsidRDefault="00CD22BA" w:rsidP="00CD22BA">
      <w:pPr>
        <w:jc w:val="center"/>
      </w:pPr>
    </w:p>
    <w:p w14:paraId="414907B2" w14:textId="77777777" w:rsidR="00CD22BA" w:rsidRPr="006948D2" w:rsidRDefault="00CD22BA" w:rsidP="00CD22BA">
      <w:pPr>
        <w:jc w:val="center"/>
        <w:rPr>
          <w:b/>
        </w:rPr>
      </w:pPr>
      <w:r w:rsidRPr="006948D2">
        <w:rPr>
          <w:b/>
        </w:rPr>
        <w:t xml:space="preserve">PROGRAMA DE TRANSPARENCIA Y ÉTICA </w:t>
      </w:r>
      <w:r>
        <w:rPr>
          <w:b/>
        </w:rPr>
        <w:t>PÚBLICA</w:t>
      </w:r>
    </w:p>
    <w:p w14:paraId="29B8FDE0" w14:textId="77777777" w:rsidR="00CD22BA" w:rsidRDefault="00CD22BA" w:rsidP="00CD22BA">
      <w:pPr>
        <w:jc w:val="center"/>
      </w:pPr>
    </w:p>
    <w:p w14:paraId="38F0356B" w14:textId="77777777" w:rsidR="00CD22BA" w:rsidRDefault="00CD22BA" w:rsidP="00CD22BA">
      <w:pPr>
        <w:jc w:val="center"/>
      </w:pPr>
    </w:p>
    <w:p w14:paraId="723E28CD" w14:textId="77777777" w:rsidR="00CD22BA" w:rsidRDefault="00CD22BA" w:rsidP="00CD22BA">
      <w:pPr>
        <w:jc w:val="center"/>
      </w:pPr>
    </w:p>
    <w:p w14:paraId="55B045FE" w14:textId="77777777" w:rsidR="00CD22BA" w:rsidRDefault="00CD22BA" w:rsidP="00CD22BA">
      <w:pPr>
        <w:jc w:val="center"/>
      </w:pPr>
    </w:p>
    <w:p w14:paraId="667A157C" w14:textId="77777777" w:rsidR="00CD22BA" w:rsidRDefault="00CD22BA" w:rsidP="00CD22BA">
      <w:pPr>
        <w:jc w:val="center"/>
      </w:pPr>
    </w:p>
    <w:p w14:paraId="74972BAE" w14:textId="77777777" w:rsidR="00CD22BA" w:rsidRDefault="00CD22BA" w:rsidP="00CD22BA">
      <w:pPr>
        <w:jc w:val="center"/>
      </w:pPr>
    </w:p>
    <w:p w14:paraId="6673B928" w14:textId="77777777" w:rsidR="00CD22BA" w:rsidRDefault="00CD22BA" w:rsidP="00CD22BA">
      <w:pPr>
        <w:jc w:val="center"/>
      </w:pPr>
    </w:p>
    <w:p w14:paraId="0093129F" w14:textId="77777777" w:rsidR="00CD22BA" w:rsidRDefault="00CD22BA" w:rsidP="00CD22BA">
      <w:pPr>
        <w:jc w:val="center"/>
      </w:pPr>
    </w:p>
    <w:p w14:paraId="253DFE22" w14:textId="77777777" w:rsidR="00CD22BA" w:rsidRDefault="00CD22BA" w:rsidP="00CD22BA">
      <w:pPr>
        <w:jc w:val="center"/>
      </w:pPr>
    </w:p>
    <w:p w14:paraId="564B23CF" w14:textId="77777777" w:rsidR="00CD22BA" w:rsidRPr="006948D2" w:rsidRDefault="00CD22BA" w:rsidP="00CD22BA">
      <w:pPr>
        <w:jc w:val="center"/>
        <w:rPr>
          <w:b/>
        </w:rPr>
      </w:pPr>
      <w:r>
        <w:rPr>
          <w:b/>
        </w:rPr>
        <w:t>Enero 2025</w:t>
      </w:r>
    </w:p>
    <w:p w14:paraId="1BA9B027" w14:textId="77777777" w:rsidR="00CD22BA" w:rsidRDefault="00CD22BA" w:rsidP="00CD22BA">
      <w:pPr>
        <w:jc w:val="center"/>
      </w:pPr>
    </w:p>
    <w:p w14:paraId="57D79232" w14:textId="77777777" w:rsidR="00CD22BA" w:rsidRPr="0025070A" w:rsidRDefault="00CD22BA" w:rsidP="00CD22BA">
      <w:pPr>
        <w:jc w:val="center"/>
        <w:rPr>
          <w:b/>
        </w:rPr>
      </w:pPr>
      <w:r w:rsidRPr="0025070A">
        <w:rPr>
          <w:b/>
        </w:rPr>
        <w:lastRenderedPageBreak/>
        <w:t>TABLA DE CONTENIDO</w:t>
      </w:r>
    </w:p>
    <w:p w14:paraId="041073B1" w14:textId="77777777" w:rsidR="00CD22BA" w:rsidRDefault="00CD22BA" w:rsidP="00CD22BA">
      <w:pPr>
        <w:jc w:val="center"/>
      </w:pPr>
      <w:r>
        <w:t xml:space="preserve"> </w:t>
      </w:r>
    </w:p>
    <w:p w14:paraId="0632F385" w14:textId="77777777" w:rsidR="00CD22BA" w:rsidRDefault="00CD22BA" w:rsidP="00CD22BA">
      <w:pPr>
        <w:jc w:val="center"/>
      </w:pPr>
    </w:p>
    <w:p w14:paraId="6BB4DADA" w14:textId="77777777" w:rsidR="00CD22BA" w:rsidRPr="0025070A" w:rsidRDefault="00CD22BA" w:rsidP="00CD22BA">
      <w:pPr>
        <w:jc w:val="both"/>
        <w:rPr>
          <w:b/>
        </w:rPr>
      </w:pPr>
      <w:r w:rsidRPr="0025070A">
        <w:rPr>
          <w:b/>
        </w:rPr>
        <w:t>INTRODUCCIÓN</w:t>
      </w:r>
    </w:p>
    <w:p w14:paraId="143CDD7A" w14:textId="77777777" w:rsidR="00CD22BA" w:rsidRPr="002B42A9" w:rsidRDefault="00CD22BA" w:rsidP="00CD22BA">
      <w:pPr>
        <w:pStyle w:val="Prrafodelista"/>
        <w:numPr>
          <w:ilvl w:val="0"/>
          <w:numId w:val="10"/>
        </w:numPr>
        <w:spacing w:after="0" w:line="240" w:lineRule="auto"/>
        <w:ind w:left="709" w:hanging="709"/>
        <w:jc w:val="both"/>
        <w:rPr>
          <w:b/>
        </w:rPr>
      </w:pPr>
      <w:r w:rsidRPr="002B42A9">
        <w:rPr>
          <w:b/>
        </w:rPr>
        <w:t>GENERALIDADES</w:t>
      </w:r>
    </w:p>
    <w:p w14:paraId="7E094398" w14:textId="77777777" w:rsidR="00CD22BA" w:rsidRDefault="00CD22BA" w:rsidP="00CD22BA">
      <w:pPr>
        <w:pStyle w:val="Prrafodelista"/>
        <w:numPr>
          <w:ilvl w:val="1"/>
          <w:numId w:val="10"/>
        </w:numPr>
        <w:spacing w:after="0" w:line="240" w:lineRule="auto"/>
        <w:ind w:left="709" w:hanging="709"/>
        <w:jc w:val="both"/>
      </w:pPr>
      <w:r>
        <w:t>Marco Legal</w:t>
      </w:r>
    </w:p>
    <w:p w14:paraId="447319DA" w14:textId="77777777" w:rsidR="00CD22BA" w:rsidRDefault="00CD22BA" w:rsidP="00CD22BA">
      <w:pPr>
        <w:pStyle w:val="Prrafodelista"/>
        <w:numPr>
          <w:ilvl w:val="1"/>
          <w:numId w:val="10"/>
        </w:numPr>
        <w:spacing w:after="0" w:line="240" w:lineRule="auto"/>
        <w:ind w:left="709" w:hanging="709"/>
        <w:jc w:val="both"/>
      </w:pPr>
      <w:r>
        <w:t>Objetivos</w:t>
      </w:r>
    </w:p>
    <w:p w14:paraId="0EB38EF3" w14:textId="77777777" w:rsidR="00CD22BA" w:rsidRDefault="00CD22BA" w:rsidP="00CD22BA">
      <w:pPr>
        <w:pStyle w:val="Prrafodelista"/>
        <w:numPr>
          <w:ilvl w:val="2"/>
          <w:numId w:val="10"/>
        </w:numPr>
        <w:spacing w:after="0" w:line="240" w:lineRule="auto"/>
        <w:ind w:left="709" w:hanging="709"/>
        <w:jc w:val="both"/>
      </w:pPr>
      <w:r>
        <w:t>Objetivo General</w:t>
      </w:r>
    </w:p>
    <w:p w14:paraId="197FB016" w14:textId="77777777" w:rsidR="00CD22BA" w:rsidRDefault="00CD22BA" w:rsidP="00CD22BA">
      <w:pPr>
        <w:pStyle w:val="Prrafodelista"/>
        <w:numPr>
          <w:ilvl w:val="2"/>
          <w:numId w:val="10"/>
        </w:numPr>
        <w:spacing w:after="0" w:line="240" w:lineRule="auto"/>
        <w:ind w:left="709" w:hanging="709"/>
        <w:jc w:val="both"/>
      </w:pPr>
      <w:r>
        <w:t>Objetivos Específicos</w:t>
      </w:r>
    </w:p>
    <w:p w14:paraId="5292EB1F" w14:textId="77777777" w:rsidR="00CD22BA" w:rsidRDefault="00CD22BA" w:rsidP="00CD22BA">
      <w:pPr>
        <w:pStyle w:val="Prrafodelista"/>
        <w:numPr>
          <w:ilvl w:val="1"/>
          <w:numId w:val="10"/>
        </w:numPr>
        <w:spacing w:after="0" w:line="240" w:lineRule="auto"/>
        <w:ind w:left="709" w:hanging="709"/>
        <w:jc w:val="both"/>
      </w:pPr>
      <w:r>
        <w:t>Alcance</w:t>
      </w:r>
    </w:p>
    <w:p w14:paraId="6952E7C4" w14:textId="77777777" w:rsidR="00CD22BA" w:rsidRDefault="00CD22BA" w:rsidP="00CD22BA">
      <w:pPr>
        <w:pStyle w:val="Prrafodelista"/>
        <w:numPr>
          <w:ilvl w:val="1"/>
          <w:numId w:val="10"/>
        </w:numPr>
        <w:spacing w:after="0" w:line="240" w:lineRule="auto"/>
        <w:ind w:left="709" w:hanging="709"/>
        <w:jc w:val="both"/>
      </w:pPr>
      <w:r>
        <w:t>Formulación</w:t>
      </w:r>
    </w:p>
    <w:p w14:paraId="2C922C70" w14:textId="77777777" w:rsidR="00CD22BA" w:rsidRPr="003F0420" w:rsidRDefault="00CD22BA" w:rsidP="00CD22BA">
      <w:pPr>
        <w:pStyle w:val="Prrafodelista"/>
        <w:numPr>
          <w:ilvl w:val="0"/>
          <w:numId w:val="10"/>
        </w:numPr>
        <w:spacing w:after="0" w:line="240" w:lineRule="auto"/>
        <w:ind w:left="709" w:hanging="709"/>
        <w:jc w:val="both"/>
        <w:rPr>
          <w:b/>
        </w:rPr>
      </w:pPr>
      <w:r w:rsidRPr="003F0420">
        <w:rPr>
          <w:b/>
        </w:rPr>
        <w:t>POLÍTICA DE TRANSPARENCIA Y LUCHA CONTRA LA CORRUPCIÓN</w:t>
      </w:r>
    </w:p>
    <w:p w14:paraId="7EBF7D2E" w14:textId="77777777" w:rsidR="00CD22BA" w:rsidRPr="003F0420" w:rsidRDefault="00CD22BA" w:rsidP="00CD22BA">
      <w:pPr>
        <w:pStyle w:val="Prrafodelista"/>
        <w:numPr>
          <w:ilvl w:val="0"/>
          <w:numId w:val="10"/>
        </w:numPr>
        <w:spacing w:after="0" w:line="240" w:lineRule="auto"/>
        <w:ind w:left="709" w:hanging="709"/>
        <w:jc w:val="both"/>
        <w:rPr>
          <w:b/>
        </w:rPr>
      </w:pPr>
      <w:r w:rsidRPr="003F0420">
        <w:rPr>
          <w:b/>
        </w:rPr>
        <w:t>COMPONENTES DEL PROGRAMA</w:t>
      </w:r>
    </w:p>
    <w:p w14:paraId="13324C45" w14:textId="77777777" w:rsidR="00CD22BA" w:rsidRDefault="00CD22BA" w:rsidP="00CD22BA">
      <w:pPr>
        <w:pStyle w:val="Prrafodelista"/>
        <w:numPr>
          <w:ilvl w:val="1"/>
          <w:numId w:val="10"/>
        </w:numPr>
        <w:spacing w:after="0" w:line="240" w:lineRule="auto"/>
        <w:ind w:left="709" w:hanging="709"/>
        <w:jc w:val="both"/>
      </w:pPr>
      <w:r>
        <w:t>Medidas de debida diligencia</w:t>
      </w:r>
    </w:p>
    <w:p w14:paraId="0BA49E9A" w14:textId="77777777" w:rsidR="00CD22BA" w:rsidRDefault="00CD22BA" w:rsidP="00CD22BA">
      <w:pPr>
        <w:pStyle w:val="Prrafodelista"/>
        <w:numPr>
          <w:ilvl w:val="1"/>
          <w:numId w:val="10"/>
        </w:numPr>
        <w:spacing w:after="0" w:line="240" w:lineRule="auto"/>
        <w:ind w:left="709" w:hanging="709"/>
        <w:jc w:val="both"/>
      </w:pPr>
      <w:r w:rsidRPr="002B42A9">
        <w:t>Prevención, gestión y administración de riesgos</w:t>
      </w:r>
      <w:r>
        <w:t xml:space="preserve"> de corrupción</w:t>
      </w:r>
    </w:p>
    <w:p w14:paraId="456541E0" w14:textId="77777777" w:rsidR="00CD22BA" w:rsidRDefault="00CD22BA" w:rsidP="00CD22BA">
      <w:pPr>
        <w:pStyle w:val="Prrafodelista"/>
        <w:numPr>
          <w:ilvl w:val="1"/>
          <w:numId w:val="10"/>
        </w:numPr>
        <w:spacing w:after="0" w:line="240" w:lineRule="auto"/>
        <w:ind w:left="709" w:hanging="709"/>
        <w:jc w:val="both"/>
      </w:pPr>
      <w:r>
        <w:t>Redes institucionales para el fortalecimiento de la prevención de actos de corrupción, transparencia, y legalidad</w:t>
      </w:r>
    </w:p>
    <w:p w14:paraId="589D1699" w14:textId="77777777" w:rsidR="00CD22BA" w:rsidRDefault="00CD22BA" w:rsidP="00CD22BA">
      <w:pPr>
        <w:pStyle w:val="Prrafodelista"/>
        <w:numPr>
          <w:ilvl w:val="1"/>
          <w:numId w:val="10"/>
        </w:numPr>
        <w:spacing w:after="0" w:line="240" w:lineRule="auto"/>
        <w:ind w:left="709" w:hanging="709"/>
        <w:jc w:val="both"/>
      </w:pPr>
      <w:r>
        <w:t>C</w:t>
      </w:r>
      <w:r w:rsidRPr="002B42A9">
        <w:t>anales de denuncia de presuntos actos de corrupción</w:t>
      </w:r>
    </w:p>
    <w:p w14:paraId="1D78DED3" w14:textId="77777777" w:rsidR="00CD22BA" w:rsidRDefault="00CD22BA" w:rsidP="00CD22BA">
      <w:pPr>
        <w:pStyle w:val="Prrafodelista"/>
        <w:numPr>
          <w:ilvl w:val="1"/>
          <w:numId w:val="10"/>
        </w:numPr>
        <w:spacing w:after="0" w:line="240" w:lineRule="auto"/>
        <w:ind w:left="709" w:hanging="709"/>
        <w:jc w:val="both"/>
      </w:pPr>
      <w:r>
        <w:t>Estrategia de transparencia, estado abierto, acceso a la información pública y cultura de la legalidad</w:t>
      </w:r>
    </w:p>
    <w:p w14:paraId="41090611" w14:textId="77777777" w:rsidR="00CD22BA" w:rsidRDefault="00CD22BA" w:rsidP="00CD22BA">
      <w:pPr>
        <w:pStyle w:val="Prrafodelista"/>
        <w:numPr>
          <w:ilvl w:val="1"/>
          <w:numId w:val="10"/>
        </w:numPr>
        <w:spacing w:after="0" w:line="240" w:lineRule="auto"/>
        <w:ind w:left="709" w:hanging="709"/>
        <w:jc w:val="both"/>
      </w:pPr>
      <w:r>
        <w:t>I</w:t>
      </w:r>
      <w:r w:rsidRPr="002B42A9">
        <w:t>niciativas adicionales</w:t>
      </w:r>
    </w:p>
    <w:p w14:paraId="123A839C" w14:textId="77777777" w:rsidR="00CD22BA" w:rsidRDefault="00CD22BA" w:rsidP="00CD22BA">
      <w:pPr>
        <w:jc w:val="both"/>
      </w:pPr>
    </w:p>
    <w:p w14:paraId="69D7AB72" w14:textId="77777777" w:rsidR="00CD22BA" w:rsidRDefault="00CD22BA" w:rsidP="00CD22BA">
      <w:r>
        <w:br w:type="page"/>
      </w:r>
    </w:p>
    <w:p w14:paraId="11D921F6" w14:textId="77777777" w:rsidR="00CD22BA" w:rsidRPr="003F0420" w:rsidRDefault="00CD22BA" w:rsidP="00CD22BA">
      <w:pPr>
        <w:jc w:val="both"/>
        <w:rPr>
          <w:b/>
        </w:rPr>
      </w:pPr>
      <w:r>
        <w:rPr>
          <w:b/>
        </w:rPr>
        <w:lastRenderedPageBreak/>
        <w:t>INTRODUCCIÓN</w:t>
      </w:r>
    </w:p>
    <w:p w14:paraId="51F8A346" w14:textId="77777777" w:rsidR="00CD22BA" w:rsidRDefault="00CD22BA" w:rsidP="00CD22BA">
      <w:pPr>
        <w:jc w:val="both"/>
      </w:pPr>
    </w:p>
    <w:p w14:paraId="4A9C8427" w14:textId="77777777" w:rsidR="00CD22BA" w:rsidRDefault="00CD22BA" w:rsidP="00CD22BA">
      <w:pPr>
        <w:jc w:val="both"/>
      </w:pPr>
      <w:r>
        <w:t xml:space="preserve">La Unidad de Información y Análisis Financiero – UIAF, comprometida con la lucha contra la corrupción y la mejora en la prestación de sus servicios y atención al ciudadano, presenta el </w:t>
      </w:r>
      <w:r w:rsidRPr="00C57B9D">
        <w:t xml:space="preserve">Programa de Transparencia y Ética Pública </w:t>
      </w:r>
      <w:r>
        <w:t xml:space="preserve">como </w:t>
      </w:r>
      <w:r w:rsidRPr="00C57B9D">
        <w:t xml:space="preserve">un instrumento de tipo preventivo que busca promover la cultura de </w:t>
      </w:r>
      <w:r>
        <w:t xml:space="preserve">la </w:t>
      </w:r>
      <w:r w:rsidRPr="00C57B9D">
        <w:t xml:space="preserve">legalidad y fortalecer el control del riesgo de corrupción, </w:t>
      </w:r>
      <w:r>
        <w:t>de acuerdo con los lineamientos establecidos en el artículo 31 de la Ley 2195 de 2022.</w:t>
      </w:r>
    </w:p>
    <w:p w14:paraId="7186B032" w14:textId="77777777" w:rsidR="00CD22BA" w:rsidRDefault="00CD22BA" w:rsidP="00CD22BA">
      <w:pPr>
        <w:jc w:val="both"/>
      </w:pPr>
      <w:r w:rsidRPr="005B30A6">
        <w:t>Considerando que el artículo 31 de la Ley 2195 de 2022 modificó el artículo 73 de la Ley 1474 de 2011</w:t>
      </w:r>
      <w:r>
        <w:t xml:space="preserve"> – Estatuto Anticorrupción</w:t>
      </w:r>
      <w:r w:rsidRPr="005B30A6">
        <w:t xml:space="preserve">, establece que </w:t>
      </w:r>
      <w:r w:rsidRPr="00B57AF2">
        <w:t>“Cada entidad del orden nacional, departamental y municipal, cualquiera que sea su régimen de contratación, deberá implementar Progr</w:t>
      </w:r>
      <w:r>
        <w:t>amas de Transparencia y Ética Pú</w:t>
      </w:r>
      <w:r w:rsidRPr="00B57AF2">
        <w:t>blica con el fin de promover la cultura de la legalidad e identificar, medir, controlar y monitorear constantemente el riesgo de corrupción en el des</w:t>
      </w:r>
      <w:r>
        <w:t xml:space="preserve">arrollo de su </w:t>
      </w:r>
      <w:proofErr w:type="spellStart"/>
      <w:r>
        <w:t>misionalidad</w:t>
      </w:r>
      <w:proofErr w:type="spellEnd"/>
      <w:r>
        <w:t xml:space="preserve"> (…)”, este programa formula acciones anuales dirigidas a luchar contra la corrupción, a promover la transparencia y el derecho al acceso a la información pública, el Gobierno abierto, la gestión de los riesgos de corrupción, la prevención del lavado de activos y el financiamiento del terrorismo y otras iniciativas adicionales.</w:t>
      </w:r>
    </w:p>
    <w:p w14:paraId="57225ACF" w14:textId="77777777" w:rsidR="00CD22BA" w:rsidRDefault="00CD22BA" w:rsidP="00CD22BA">
      <w:pPr>
        <w:jc w:val="both"/>
      </w:pPr>
      <w:r>
        <w:t xml:space="preserve">Las funciones </w:t>
      </w:r>
      <w:r w:rsidRPr="002A6FE9">
        <w:t>de</w:t>
      </w:r>
      <w:r>
        <w:t xml:space="preserve"> </w:t>
      </w:r>
      <w:r w:rsidRPr="002A6FE9">
        <w:t>l</w:t>
      </w:r>
      <w:r>
        <w:t>a</w:t>
      </w:r>
      <w:r w:rsidRPr="002A6FE9">
        <w:t xml:space="preserve"> </w:t>
      </w:r>
      <w:r>
        <w:t>UIAF, en procura de lograr</w:t>
      </w:r>
      <w:r w:rsidRPr="002A6FE9">
        <w:t xml:space="preserve"> sus objetivos misionales, se </w:t>
      </w:r>
      <w:r>
        <w:t>desarrollan</w:t>
      </w:r>
      <w:r w:rsidRPr="002A6FE9">
        <w:t xml:space="preserve"> a través acciones </w:t>
      </w:r>
      <w:r>
        <w:t xml:space="preserve">de </w:t>
      </w:r>
      <w:r w:rsidRPr="002A6FE9">
        <w:t xml:space="preserve">prevención y </w:t>
      </w:r>
      <w:r>
        <w:t xml:space="preserve">detección </w:t>
      </w:r>
      <w:r w:rsidRPr="002A6FE9">
        <w:t>de operaciones de lavado de activos</w:t>
      </w:r>
      <w:r>
        <w:t>,</w:t>
      </w:r>
      <w:r w:rsidRPr="002A6FE9">
        <w:t xml:space="preserve"> </w:t>
      </w:r>
      <w:r>
        <w:t>el</w:t>
      </w:r>
      <w:r w:rsidRPr="002A6FE9">
        <w:t xml:space="preserve"> financiamiento del terrorismo</w:t>
      </w:r>
      <w:r>
        <w:t xml:space="preserve"> y el financiamiento de la proliferación de armas de destrucción masiva</w:t>
      </w:r>
      <w:r w:rsidRPr="002A6FE9">
        <w:t xml:space="preserve">, </w:t>
      </w:r>
      <w:r>
        <w:t xml:space="preserve">promoviendo </w:t>
      </w:r>
      <w:r w:rsidRPr="002A6FE9">
        <w:t>la práctica de comportamientos éticos, con base en valores que imposibiliten los actos corruptos en la ejecución de los procesos</w:t>
      </w:r>
      <w:r>
        <w:t xml:space="preserve">, por lo que a través del </w:t>
      </w:r>
      <w:r w:rsidRPr="00C57B9D">
        <w:t>Programa de Transparencia y Ética Pública</w:t>
      </w:r>
      <w:r>
        <w:t xml:space="preserve">, se busca </w:t>
      </w:r>
      <w:r w:rsidRPr="004C6C73">
        <w:t>promover la transparencia y mitigar los riesgos de corrupción</w:t>
      </w:r>
      <w:r>
        <w:t>.</w:t>
      </w:r>
    </w:p>
    <w:p w14:paraId="5C029FB9" w14:textId="77777777" w:rsidR="00CD22BA" w:rsidRDefault="00CD22BA" w:rsidP="00CD22BA">
      <w:pPr>
        <w:jc w:val="both"/>
      </w:pPr>
      <w:r w:rsidRPr="00585A7D">
        <w:t xml:space="preserve">En este sentido, el </w:t>
      </w:r>
      <w:r>
        <w:t xml:space="preserve">presente programa se estructura en seis </w:t>
      </w:r>
      <w:r w:rsidRPr="00585A7D">
        <w:t>(</w:t>
      </w:r>
      <w:r>
        <w:t>6</w:t>
      </w:r>
      <w:r w:rsidRPr="00585A7D">
        <w:t>) componentes independientes</w:t>
      </w:r>
      <w:r>
        <w:t xml:space="preserve">, con acciones definidas de manera participativa, con aportes de las diferentes dependencias de la entidad, siguiendo el marco normativo vigente y los lineamientos de las políticas de gestión y desempeño que conforman el </w:t>
      </w:r>
      <w:r w:rsidRPr="00585A7D">
        <w:t xml:space="preserve">Modelo Integrado de Planeación y Gestión </w:t>
      </w:r>
      <w:r>
        <w:t>–</w:t>
      </w:r>
      <w:r w:rsidRPr="00585A7D">
        <w:t xml:space="preserve"> MIPG</w:t>
      </w:r>
      <w:r>
        <w:t>.</w:t>
      </w:r>
    </w:p>
    <w:p w14:paraId="6BB664F4" w14:textId="77777777" w:rsidR="00CD22BA" w:rsidRDefault="00CD22BA" w:rsidP="00CD22BA">
      <w:pPr>
        <w:jc w:val="both"/>
      </w:pPr>
    </w:p>
    <w:p w14:paraId="4F4BE24B" w14:textId="77777777" w:rsidR="00CD22BA" w:rsidRDefault="00CD22BA" w:rsidP="00CD22BA">
      <w:pPr>
        <w:jc w:val="both"/>
      </w:pPr>
    </w:p>
    <w:p w14:paraId="2D35489D" w14:textId="77777777" w:rsidR="00CD22BA" w:rsidRDefault="00CD22BA" w:rsidP="00CD22BA">
      <w:pPr>
        <w:jc w:val="both"/>
      </w:pPr>
      <w:r w:rsidRPr="002A6FE9">
        <w:t xml:space="preserve"> </w:t>
      </w:r>
    </w:p>
    <w:p w14:paraId="702F820E" w14:textId="77777777" w:rsidR="00CD22BA" w:rsidRDefault="00CD22BA" w:rsidP="00CD22BA">
      <w:pPr>
        <w:jc w:val="both"/>
      </w:pPr>
    </w:p>
    <w:p w14:paraId="699D36D0" w14:textId="77777777" w:rsidR="00CD22BA" w:rsidRDefault="00CD22BA" w:rsidP="00CD22BA">
      <w:pPr>
        <w:jc w:val="both"/>
      </w:pPr>
    </w:p>
    <w:p w14:paraId="4F4CC0C6" w14:textId="77777777" w:rsidR="00CD22BA" w:rsidRDefault="00CD22BA" w:rsidP="00CD22BA">
      <w:pPr>
        <w:jc w:val="both"/>
      </w:pPr>
    </w:p>
    <w:p w14:paraId="5114B418" w14:textId="77777777" w:rsidR="00CD22BA" w:rsidRPr="00035E91" w:rsidRDefault="00CD22BA" w:rsidP="00CD22BA">
      <w:pPr>
        <w:jc w:val="both"/>
        <w:rPr>
          <w:b/>
        </w:rPr>
      </w:pPr>
      <w:r w:rsidRPr="00035E91">
        <w:rPr>
          <w:b/>
        </w:rPr>
        <w:lastRenderedPageBreak/>
        <w:t>1.1. Marco Legal</w:t>
      </w:r>
    </w:p>
    <w:p w14:paraId="224DEF70" w14:textId="77777777" w:rsidR="00CD22BA" w:rsidRDefault="00CD22BA" w:rsidP="00CD22BA">
      <w:pPr>
        <w:jc w:val="both"/>
      </w:pPr>
      <w:r>
        <w:t>El Programa de Transparencia y Ética Pública tiene sustento legal principalmente en:</w:t>
      </w: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2269"/>
        <w:gridCol w:w="1134"/>
        <w:gridCol w:w="5011"/>
      </w:tblGrid>
      <w:tr w:rsidR="00CD22BA" w:rsidRPr="00081FE7" w14:paraId="51CD6054" w14:textId="77777777" w:rsidTr="004D7224">
        <w:trPr>
          <w:tblHeader/>
        </w:trPr>
        <w:tc>
          <w:tcPr>
            <w:tcW w:w="1554" w:type="dxa"/>
            <w:shd w:val="clear" w:color="auto" w:fill="5B9BD5"/>
            <w:vAlign w:val="center"/>
          </w:tcPr>
          <w:p w14:paraId="22E752B0" w14:textId="77777777" w:rsidR="00CD22BA" w:rsidRPr="00081FE7" w:rsidRDefault="00CD22BA" w:rsidP="004D7224">
            <w:pPr>
              <w:jc w:val="center"/>
              <w:rPr>
                <w:rFonts w:ascii="Cambria" w:hAnsi="Cambria"/>
                <w:b/>
                <w:color w:val="FFFFFF"/>
                <w:sz w:val="20"/>
                <w:szCs w:val="20"/>
              </w:rPr>
            </w:pPr>
            <w:r w:rsidRPr="00081FE7">
              <w:rPr>
                <w:rFonts w:ascii="Cambria" w:hAnsi="Cambria"/>
                <w:b/>
                <w:color w:val="FFFFFF"/>
                <w:sz w:val="20"/>
                <w:szCs w:val="20"/>
              </w:rPr>
              <w:t>Componente / Tema</w:t>
            </w:r>
          </w:p>
        </w:tc>
        <w:tc>
          <w:tcPr>
            <w:tcW w:w="2269" w:type="dxa"/>
            <w:shd w:val="clear" w:color="auto" w:fill="5B9BD5"/>
            <w:vAlign w:val="center"/>
          </w:tcPr>
          <w:p w14:paraId="1F5BE9DB" w14:textId="77777777" w:rsidR="00CD22BA" w:rsidRPr="00081FE7" w:rsidRDefault="00CD22BA" w:rsidP="004D7224">
            <w:pPr>
              <w:jc w:val="center"/>
              <w:rPr>
                <w:rFonts w:ascii="Cambria" w:hAnsi="Cambria"/>
                <w:b/>
                <w:color w:val="FFFFFF"/>
                <w:sz w:val="20"/>
                <w:szCs w:val="20"/>
              </w:rPr>
            </w:pPr>
            <w:r w:rsidRPr="00081FE7">
              <w:rPr>
                <w:rFonts w:ascii="Cambria" w:hAnsi="Cambria"/>
                <w:b/>
                <w:color w:val="FFFFFF"/>
                <w:sz w:val="20"/>
                <w:szCs w:val="20"/>
              </w:rPr>
              <w:t>Norma</w:t>
            </w:r>
          </w:p>
        </w:tc>
        <w:tc>
          <w:tcPr>
            <w:tcW w:w="1134" w:type="dxa"/>
            <w:shd w:val="clear" w:color="auto" w:fill="5B9BD5"/>
            <w:vAlign w:val="center"/>
          </w:tcPr>
          <w:p w14:paraId="242727B7" w14:textId="77777777" w:rsidR="00CD22BA" w:rsidRPr="00081FE7" w:rsidRDefault="00CD22BA" w:rsidP="004D7224">
            <w:pPr>
              <w:jc w:val="center"/>
              <w:rPr>
                <w:rFonts w:ascii="Cambria" w:hAnsi="Cambria"/>
                <w:b/>
                <w:color w:val="FFFFFF"/>
                <w:sz w:val="20"/>
                <w:szCs w:val="20"/>
              </w:rPr>
            </w:pPr>
            <w:r w:rsidRPr="00081FE7">
              <w:rPr>
                <w:rFonts w:ascii="Cambria" w:hAnsi="Cambria"/>
                <w:b/>
                <w:color w:val="FFFFFF"/>
                <w:sz w:val="20"/>
                <w:szCs w:val="20"/>
              </w:rPr>
              <w:t>Artículo</w:t>
            </w:r>
          </w:p>
        </w:tc>
        <w:tc>
          <w:tcPr>
            <w:tcW w:w="5011" w:type="dxa"/>
            <w:shd w:val="clear" w:color="auto" w:fill="5B9BD5"/>
            <w:vAlign w:val="center"/>
          </w:tcPr>
          <w:p w14:paraId="0D2B50F4" w14:textId="77777777" w:rsidR="00CD22BA" w:rsidRPr="00081FE7" w:rsidRDefault="00CD22BA" w:rsidP="004D7224">
            <w:pPr>
              <w:jc w:val="center"/>
              <w:rPr>
                <w:rFonts w:ascii="Cambria" w:hAnsi="Cambria"/>
                <w:b/>
                <w:color w:val="FFFFFF"/>
                <w:sz w:val="20"/>
                <w:szCs w:val="20"/>
              </w:rPr>
            </w:pPr>
            <w:r w:rsidRPr="00081FE7">
              <w:rPr>
                <w:rFonts w:ascii="Cambria" w:hAnsi="Cambria"/>
                <w:b/>
                <w:color w:val="FFFFFF"/>
                <w:sz w:val="20"/>
                <w:szCs w:val="20"/>
              </w:rPr>
              <w:t>Descripción de la Norma</w:t>
            </w:r>
          </w:p>
        </w:tc>
      </w:tr>
      <w:tr w:rsidR="004D7224" w:rsidRPr="00081FE7" w14:paraId="45B97687" w14:textId="77777777" w:rsidTr="004D7224">
        <w:tc>
          <w:tcPr>
            <w:tcW w:w="1554" w:type="dxa"/>
            <w:vMerge w:val="restart"/>
            <w:shd w:val="clear" w:color="auto" w:fill="auto"/>
            <w:vAlign w:val="center"/>
          </w:tcPr>
          <w:p w14:paraId="4EF55F7D" w14:textId="77777777" w:rsidR="004D7224" w:rsidRPr="00081FE7" w:rsidRDefault="004D7224" w:rsidP="004D7224">
            <w:pPr>
              <w:autoSpaceDE w:val="0"/>
              <w:autoSpaceDN w:val="0"/>
              <w:adjustRightInd w:val="0"/>
              <w:jc w:val="center"/>
              <w:rPr>
                <w:rFonts w:ascii="Cambria" w:hAnsi="Cambria"/>
                <w:sz w:val="20"/>
                <w:szCs w:val="20"/>
              </w:rPr>
            </w:pPr>
            <w:r>
              <w:rPr>
                <w:rFonts w:ascii="Cambria" w:hAnsi="Cambria"/>
                <w:sz w:val="20"/>
                <w:szCs w:val="20"/>
              </w:rPr>
              <w:t>Administración de Riesgos de Corrupción</w:t>
            </w:r>
          </w:p>
        </w:tc>
        <w:tc>
          <w:tcPr>
            <w:tcW w:w="2269" w:type="dxa"/>
            <w:shd w:val="clear" w:color="auto" w:fill="auto"/>
            <w:vAlign w:val="center"/>
          </w:tcPr>
          <w:p w14:paraId="365D2A9C" w14:textId="77777777" w:rsidR="004D7224" w:rsidRPr="00081FE7" w:rsidRDefault="004D7224" w:rsidP="004D7224">
            <w:pPr>
              <w:ind w:left="-107"/>
              <w:jc w:val="center"/>
              <w:rPr>
                <w:rFonts w:ascii="Cambria" w:hAnsi="Cambria"/>
                <w:sz w:val="20"/>
                <w:szCs w:val="20"/>
              </w:rPr>
            </w:pPr>
            <w:r w:rsidRPr="00DE0FDD">
              <w:rPr>
                <w:rFonts w:ascii="Cambria" w:hAnsi="Cambria"/>
                <w:sz w:val="20"/>
                <w:szCs w:val="20"/>
              </w:rPr>
              <w:t>Ley 1712 de 2014</w:t>
            </w:r>
          </w:p>
        </w:tc>
        <w:tc>
          <w:tcPr>
            <w:tcW w:w="1134" w:type="dxa"/>
            <w:shd w:val="clear" w:color="auto" w:fill="auto"/>
            <w:vAlign w:val="center"/>
          </w:tcPr>
          <w:p w14:paraId="2F38613D" w14:textId="77777777" w:rsidR="004D7224" w:rsidRPr="00081FE7" w:rsidRDefault="004D7224" w:rsidP="004D7224">
            <w:pPr>
              <w:jc w:val="center"/>
              <w:rPr>
                <w:rFonts w:ascii="Cambria" w:hAnsi="Cambria"/>
                <w:sz w:val="20"/>
                <w:szCs w:val="20"/>
              </w:rPr>
            </w:pPr>
          </w:p>
        </w:tc>
        <w:tc>
          <w:tcPr>
            <w:tcW w:w="5011" w:type="dxa"/>
            <w:shd w:val="clear" w:color="auto" w:fill="auto"/>
            <w:vAlign w:val="center"/>
          </w:tcPr>
          <w:p w14:paraId="20F72E57" w14:textId="77777777" w:rsidR="004D7224" w:rsidRPr="00081FE7" w:rsidRDefault="004D7224" w:rsidP="004D7224">
            <w:pPr>
              <w:jc w:val="both"/>
              <w:rPr>
                <w:rFonts w:ascii="Cambria" w:hAnsi="Cambria"/>
                <w:sz w:val="20"/>
                <w:szCs w:val="20"/>
              </w:rPr>
            </w:pPr>
            <w:r w:rsidRPr="00DE0FDD">
              <w:rPr>
                <w:rFonts w:ascii="Cambria" w:hAnsi="Cambria"/>
                <w:sz w:val="20"/>
                <w:szCs w:val="20"/>
              </w:rPr>
              <w:t xml:space="preserve">Ley de Transparencia y </w:t>
            </w:r>
            <w:r>
              <w:rPr>
                <w:rFonts w:ascii="Cambria" w:hAnsi="Cambria"/>
                <w:sz w:val="20"/>
                <w:szCs w:val="20"/>
              </w:rPr>
              <w:t xml:space="preserve">del derecho al </w:t>
            </w:r>
            <w:r w:rsidRPr="00DE0FDD">
              <w:rPr>
                <w:rFonts w:ascii="Cambria" w:hAnsi="Cambria"/>
                <w:sz w:val="20"/>
                <w:szCs w:val="20"/>
              </w:rPr>
              <w:t>Acceso a la Información Pública</w:t>
            </w:r>
            <w:r>
              <w:rPr>
                <w:rFonts w:ascii="Cambria" w:hAnsi="Cambria"/>
                <w:sz w:val="20"/>
                <w:szCs w:val="20"/>
              </w:rPr>
              <w:t xml:space="preserve"> Nacional.</w:t>
            </w:r>
          </w:p>
        </w:tc>
      </w:tr>
      <w:tr w:rsidR="004D7224" w:rsidRPr="00081FE7" w14:paraId="4F60439B" w14:textId="77777777" w:rsidTr="004D7224">
        <w:trPr>
          <w:trHeight w:val="70"/>
        </w:trPr>
        <w:tc>
          <w:tcPr>
            <w:tcW w:w="1554" w:type="dxa"/>
            <w:vMerge/>
            <w:shd w:val="clear" w:color="auto" w:fill="auto"/>
            <w:vAlign w:val="center"/>
          </w:tcPr>
          <w:p w14:paraId="7704F859" w14:textId="77777777" w:rsidR="004D7224" w:rsidRPr="00081FE7" w:rsidRDefault="004D7224" w:rsidP="004D7224">
            <w:pPr>
              <w:jc w:val="center"/>
              <w:rPr>
                <w:rFonts w:ascii="Cambria" w:hAnsi="Cambria"/>
                <w:sz w:val="20"/>
                <w:szCs w:val="20"/>
              </w:rPr>
            </w:pPr>
          </w:p>
        </w:tc>
        <w:tc>
          <w:tcPr>
            <w:tcW w:w="2269" w:type="dxa"/>
            <w:shd w:val="clear" w:color="auto" w:fill="auto"/>
            <w:vAlign w:val="center"/>
          </w:tcPr>
          <w:p w14:paraId="14B87056" w14:textId="77777777" w:rsidR="004D7224" w:rsidRPr="00081FE7" w:rsidRDefault="004D7224" w:rsidP="004D7224">
            <w:pPr>
              <w:ind w:left="-107"/>
              <w:jc w:val="center"/>
              <w:rPr>
                <w:rFonts w:ascii="Cambria" w:hAnsi="Cambria"/>
                <w:sz w:val="20"/>
                <w:szCs w:val="20"/>
              </w:rPr>
            </w:pPr>
            <w:r>
              <w:rPr>
                <w:rFonts w:ascii="Cambria" w:hAnsi="Cambria"/>
                <w:sz w:val="20"/>
                <w:szCs w:val="20"/>
              </w:rPr>
              <w:t>Decreto 1083 de 2015</w:t>
            </w:r>
          </w:p>
        </w:tc>
        <w:tc>
          <w:tcPr>
            <w:tcW w:w="1134" w:type="dxa"/>
            <w:shd w:val="clear" w:color="auto" w:fill="auto"/>
            <w:vAlign w:val="center"/>
          </w:tcPr>
          <w:p w14:paraId="02BA4C6B" w14:textId="77777777" w:rsidR="004D7224" w:rsidRPr="00081FE7" w:rsidRDefault="004D7224" w:rsidP="004D7224">
            <w:pPr>
              <w:jc w:val="center"/>
              <w:rPr>
                <w:rFonts w:ascii="Cambria" w:hAnsi="Cambria"/>
                <w:sz w:val="20"/>
                <w:szCs w:val="20"/>
              </w:rPr>
            </w:pPr>
          </w:p>
        </w:tc>
        <w:tc>
          <w:tcPr>
            <w:tcW w:w="5011" w:type="dxa"/>
            <w:shd w:val="clear" w:color="auto" w:fill="auto"/>
            <w:vAlign w:val="center"/>
          </w:tcPr>
          <w:p w14:paraId="401248B0" w14:textId="77777777" w:rsidR="004D7224" w:rsidRDefault="004D7224" w:rsidP="004D7224">
            <w:pPr>
              <w:jc w:val="both"/>
              <w:rPr>
                <w:rFonts w:ascii="Cambria" w:hAnsi="Cambria"/>
                <w:sz w:val="20"/>
                <w:szCs w:val="20"/>
              </w:rPr>
            </w:pPr>
            <w:r w:rsidRPr="00DE0FDD">
              <w:rPr>
                <w:rFonts w:ascii="Cambria" w:hAnsi="Cambria"/>
                <w:sz w:val="20"/>
                <w:szCs w:val="20"/>
              </w:rPr>
              <w:t>Por medio del cual se expide el Decreto Único Reglamentario del Sector de Función Pública</w:t>
            </w:r>
          </w:p>
          <w:p w14:paraId="187B5B0A" w14:textId="77777777" w:rsidR="004D7224" w:rsidRPr="00081FE7" w:rsidRDefault="004D7224" w:rsidP="004D7224">
            <w:pPr>
              <w:jc w:val="both"/>
              <w:rPr>
                <w:rFonts w:ascii="Cambria" w:hAnsi="Cambria"/>
                <w:sz w:val="20"/>
                <w:szCs w:val="20"/>
              </w:rPr>
            </w:pPr>
            <w:r w:rsidRPr="00DE0FDD">
              <w:rPr>
                <w:rFonts w:ascii="Cambria" w:hAnsi="Cambria"/>
                <w:sz w:val="20"/>
                <w:szCs w:val="20"/>
              </w:rPr>
              <w:t>Actualiza el Modelo Estándar de Control Interno (MECI).</w:t>
            </w:r>
          </w:p>
        </w:tc>
      </w:tr>
      <w:tr w:rsidR="004D7224" w:rsidRPr="00081FE7" w14:paraId="3D0AF30E" w14:textId="77777777" w:rsidTr="004D7224">
        <w:trPr>
          <w:trHeight w:val="758"/>
        </w:trPr>
        <w:tc>
          <w:tcPr>
            <w:tcW w:w="1554" w:type="dxa"/>
            <w:vMerge/>
            <w:shd w:val="clear" w:color="auto" w:fill="auto"/>
            <w:vAlign w:val="center"/>
          </w:tcPr>
          <w:p w14:paraId="3B0E7B42" w14:textId="77777777" w:rsidR="004D7224" w:rsidRPr="00081FE7" w:rsidRDefault="004D7224" w:rsidP="004D7224">
            <w:pPr>
              <w:jc w:val="center"/>
              <w:rPr>
                <w:rFonts w:ascii="Cambria" w:hAnsi="Cambria"/>
                <w:sz w:val="20"/>
                <w:szCs w:val="20"/>
              </w:rPr>
            </w:pPr>
          </w:p>
        </w:tc>
        <w:tc>
          <w:tcPr>
            <w:tcW w:w="2269" w:type="dxa"/>
            <w:shd w:val="clear" w:color="auto" w:fill="auto"/>
            <w:vAlign w:val="center"/>
          </w:tcPr>
          <w:p w14:paraId="359B66AC" w14:textId="77777777" w:rsidR="004D7224" w:rsidRPr="00081FE7" w:rsidRDefault="004D7224" w:rsidP="004D7224">
            <w:pPr>
              <w:ind w:left="-107"/>
              <w:jc w:val="center"/>
              <w:rPr>
                <w:rFonts w:ascii="Cambria" w:hAnsi="Cambria"/>
                <w:sz w:val="20"/>
                <w:szCs w:val="20"/>
              </w:rPr>
            </w:pPr>
            <w:r>
              <w:rPr>
                <w:rFonts w:ascii="Cambria" w:hAnsi="Cambria"/>
                <w:sz w:val="20"/>
                <w:szCs w:val="20"/>
              </w:rPr>
              <w:t>Guía para la Administración del Riesgo y el diseño de controles en entidades públicas V6</w:t>
            </w:r>
          </w:p>
        </w:tc>
        <w:tc>
          <w:tcPr>
            <w:tcW w:w="1134" w:type="dxa"/>
            <w:shd w:val="clear" w:color="auto" w:fill="auto"/>
            <w:vAlign w:val="center"/>
          </w:tcPr>
          <w:p w14:paraId="25BEAA34" w14:textId="77777777" w:rsidR="004D7224" w:rsidRPr="00081FE7" w:rsidRDefault="004D7224" w:rsidP="004D7224">
            <w:pPr>
              <w:jc w:val="center"/>
              <w:rPr>
                <w:rFonts w:ascii="Cambria" w:hAnsi="Cambria"/>
                <w:sz w:val="20"/>
                <w:szCs w:val="20"/>
              </w:rPr>
            </w:pPr>
          </w:p>
        </w:tc>
        <w:tc>
          <w:tcPr>
            <w:tcW w:w="5011" w:type="dxa"/>
            <w:shd w:val="clear" w:color="auto" w:fill="auto"/>
            <w:vAlign w:val="center"/>
          </w:tcPr>
          <w:p w14:paraId="1E945EF1" w14:textId="77777777" w:rsidR="004D7224" w:rsidRPr="00081FE7" w:rsidRDefault="004D7224" w:rsidP="004D7224">
            <w:pPr>
              <w:jc w:val="both"/>
              <w:rPr>
                <w:rFonts w:ascii="Cambria" w:hAnsi="Cambria"/>
                <w:sz w:val="20"/>
                <w:szCs w:val="20"/>
              </w:rPr>
            </w:pPr>
            <w:r>
              <w:rPr>
                <w:rFonts w:ascii="Cambria" w:hAnsi="Cambria"/>
                <w:sz w:val="20"/>
                <w:szCs w:val="20"/>
              </w:rPr>
              <w:t>Propone los criterios para la administración de los riesgos de gestión, riesgos de corrupción y riesgos de seguridad digital en las entidades públicas.</w:t>
            </w:r>
          </w:p>
        </w:tc>
      </w:tr>
      <w:tr w:rsidR="004D7224" w:rsidRPr="00081FE7" w14:paraId="33713479" w14:textId="77777777" w:rsidTr="004D7224">
        <w:trPr>
          <w:trHeight w:val="1042"/>
        </w:trPr>
        <w:tc>
          <w:tcPr>
            <w:tcW w:w="1554" w:type="dxa"/>
            <w:vMerge/>
            <w:shd w:val="clear" w:color="auto" w:fill="auto"/>
            <w:vAlign w:val="center"/>
          </w:tcPr>
          <w:p w14:paraId="5373F160" w14:textId="77777777" w:rsidR="004D7224" w:rsidRPr="00081FE7" w:rsidRDefault="004D7224" w:rsidP="004D7224">
            <w:pPr>
              <w:jc w:val="center"/>
              <w:rPr>
                <w:rFonts w:ascii="Cambria" w:hAnsi="Cambria"/>
                <w:sz w:val="20"/>
                <w:szCs w:val="20"/>
              </w:rPr>
            </w:pPr>
          </w:p>
        </w:tc>
        <w:tc>
          <w:tcPr>
            <w:tcW w:w="2269" w:type="dxa"/>
            <w:shd w:val="clear" w:color="auto" w:fill="auto"/>
            <w:vAlign w:val="center"/>
          </w:tcPr>
          <w:p w14:paraId="21FFCFB6" w14:textId="5C008D0B" w:rsidR="004D7224" w:rsidRDefault="004D7224" w:rsidP="004D7224">
            <w:pPr>
              <w:ind w:left="-107"/>
              <w:jc w:val="center"/>
              <w:rPr>
                <w:rFonts w:ascii="Cambria" w:hAnsi="Cambria"/>
                <w:sz w:val="20"/>
                <w:szCs w:val="20"/>
              </w:rPr>
            </w:pPr>
            <w:r w:rsidRPr="00080583">
              <w:rPr>
                <w:rFonts w:ascii="Cambria" w:hAnsi="Cambria"/>
                <w:sz w:val="20"/>
                <w:szCs w:val="20"/>
              </w:rPr>
              <w:t>Ley 2195 de 2022</w:t>
            </w:r>
          </w:p>
        </w:tc>
        <w:tc>
          <w:tcPr>
            <w:tcW w:w="1134" w:type="dxa"/>
            <w:shd w:val="clear" w:color="auto" w:fill="auto"/>
            <w:vAlign w:val="center"/>
          </w:tcPr>
          <w:p w14:paraId="6DD038CE" w14:textId="6E4E55DA" w:rsidR="004D7224" w:rsidRPr="00081FE7" w:rsidRDefault="004D7224" w:rsidP="004D7224">
            <w:pPr>
              <w:jc w:val="center"/>
              <w:rPr>
                <w:rFonts w:ascii="Cambria" w:hAnsi="Cambria"/>
                <w:sz w:val="20"/>
                <w:szCs w:val="20"/>
              </w:rPr>
            </w:pPr>
            <w:r>
              <w:rPr>
                <w:rFonts w:ascii="Cambria" w:hAnsi="Cambria"/>
                <w:sz w:val="20"/>
                <w:szCs w:val="20"/>
              </w:rPr>
              <w:t>31</w:t>
            </w:r>
          </w:p>
        </w:tc>
        <w:tc>
          <w:tcPr>
            <w:tcW w:w="5011" w:type="dxa"/>
            <w:shd w:val="clear" w:color="auto" w:fill="auto"/>
            <w:vAlign w:val="center"/>
          </w:tcPr>
          <w:p w14:paraId="68201FCF" w14:textId="53B49EC5" w:rsidR="004D7224" w:rsidRDefault="004D7224" w:rsidP="00080583">
            <w:pPr>
              <w:jc w:val="both"/>
              <w:rPr>
                <w:rFonts w:ascii="Cambria" w:hAnsi="Cambria"/>
                <w:sz w:val="20"/>
                <w:szCs w:val="20"/>
              </w:rPr>
            </w:pPr>
            <w:r>
              <w:rPr>
                <w:rFonts w:ascii="Cambria" w:hAnsi="Cambria"/>
                <w:sz w:val="20"/>
                <w:szCs w:val="20"/>
              </w:rPr>
              <w:t>P</w:t>
            </w:r>
            <w:r w:rsidRPr="00080583">
              <w:rPr>
                <w:rFonts w:ascii="Cambria" w:hAnsi="Cambria"/>
                <w:sz w:val="20"/>
                <w:szCs w:val="20"/>
              </w:rPr>
              <w:t>or medio de la cual se adoptan medidas en materia de transparencia,</w:t>
            </w:r>
            <w:r>
              <w:rPr>
                <w:rFonts w:ascii="Cambria" w:hAnsi="Cambria"/>
                <w:sz w:val="20"/>
                <w:szCs w:val="20"/>
              </w:rPr>
              <w:t xml:space="preserve"> </w:t>
            </w:r>
            <w:r w:rsidRPr="00080583">
              <w:rPr>
                <w:rFonts w:ascii="Cambria" w:hAnsi="Cambria"/>
                <w:sz w:val="20"/>
                <w:szCs w:val="20"/>
              </w:rPr>
              <w:t xml:space="preserve">prevención y lucha contra la corrupción </w:t>
            </w:r>
            <w:r>
              <w:rPr>
                <w:rFonts w:ascii="Cambria" w:hAnsi="Cambria"/>
                <w:sz w:val="20"/>
                <w:szCs w:val="20"/>
              </w:rPr>
              <w:t>y se dictan otras disposiciones.</w:t>
            </w:r>
          </w:p>
        </w:tc>
      </w:tr>
      <w:tr w:rsidR="004D7224" w:rsidRPr="00081FE7" w14:paraId="7DF9A073" w14:textId="77777777" w:rsidTr="004D7224">
        <w:trPr>
          <w:trHeight w:val="1042"/>
        </w:trPr>
        <w:tc>
          <w:tcPr>
            <w:tcW w:w="1554" w:type="dxa"/>
            <w:vMerge/>
            <w:shd w:val="clear" w:color="auto" w:fill="auto"/>
            <w:vAlign w:val="center"/>
          </w:tcPr>
          <w:p w14:paraId="10F78069" w14:textId="77777777" w:rsidR="004D7224" w:rsidRPr="00081FE7" w:rsidRDefault="004D7224" w:rsidP="004D7224">
            <w:pPr>
              <w:jc w:val="center"/>
              <w:rPr>
                <w:rFonts w:ascii="Cambria" w:hAnsi="Cambria"/>
                <w:sz w:val="20"/>
                <w:szCs w:val="20"/>
              </w:rPr>
            </w:pPr>
          </w:p>
        </w:tc>
        <w:tc>
          <w:tcPr>
            <w:tcW w:w="2269" w:type="dxa"/>
            <w:shd w:val="clear" w:color="auto" w:fill="auto"/>
            <w:vAlign w:val="center"/>
          </w:tcPr>
          <w:p w14:paraId="0205FE4F" w14:textId="6C33F39A" w:rsidR="004D7224" w:rsidRPr="00080583" w:rsidRDefault="004D7224" w:rsidP="004D7224">
            <w:pPr>
              <w:ind w:left="-107"/>
              <w:jc w:val="center"/>
              <w:rPr>
                <w:rFonts w:ascii="Cambria" w:hAnsi="Cambria"/>
                <w:sz w:val="20"/>
                <w:szCs w:val="20"/>
              </w:rPr>
            </w:pPr>
            <w:r>
              <w:rPr>
                <w:rFonts w:ascii="Cambria" w:hAnsi="Cambria"/>
                <w:sz w:val="20"/>
                <w:szCs w:val="20"/>
              </w:rPr>
              <w:t>Decreto 1122 de 2024</w:t>
            </w:r>
          </w:p>
        </w:tc>
        <w:tc>
          <w:tcPr>
            <w:tcW w:w="1134" w:type="dxa"/>
            <w:shd w:val="clear" w:color="auto" w:fill="auto"/>
            <w:vAlign w:val="center"/>
          </w:tcPr>
          <w:p w14:paraId="3AF9DF16" w14:textId="77777777" w:rsidR="004D7224" w:rsidRDefault="004D7224" w:rsidP="004D7224">
            <w:pPr>
              <w:jc w:val="center"/>
              <w:rPr>
                <w:rFonts w:ascii="Cambria" w:hAnsi="Cambria"/>
                <w:sz w:val="20"/>
                <w:szCs w:val="20"/>
              </w:rPr>
            </w:pPr>
          </w:p>
        </w:tc>
        <w:tc>
          <w:tcPr>
            <w:tcW w:w="5011" w:type="dxa"/>
            <w:shd w:val="clear" w:color="auto" w:fill="auto"/>
            <w:vAlign w:val="center"/>
          </w:tcPr>
          <w:p w14:paraId="1EF0264A" w14:textId="515C13CA" w:rsidR="004D7224" w:rsidRDefault="004D7224" w:rsidP="00080583">
            <w:pPr>
              <w:jc w:val="both"/>
              <w:rPr>
                <w:rFonts w:ascii="Cambria" w:hAnsi="Cambria"/>
                <w:sz w:val="20"/>
                <w:szCs w:val="20"/>
              </w:rPr>
            </w:pPr>
            <w:r>
              <w:rPr>
                <w:rFonts w:ascii="Cambria" w:hAnsi="Cambria"/>
                <w:sz w:val="20"/>
                <w:szCs w:val="20"/>
              </w:rPr>
              <w:t>P</w:t>
            </w:r>
            <w:r w:rsidRPr="004D7224">
              <w:rPr>
                <w:rFonts w:ascii="Cambria" w:hAnsi="Cambria"/>
                <w:sz w:val="20"/>
                <w:szCs w:val="20"/>
              </w:rPr>
              <w:t>or el cual se reglamenta el artículo 73 de la Ley 1474 de 2011, modificado por el artículo 31 de la Ley 2195 de 2022, en lo relacionado con los Programas de Transparencia y Ética Pública.</w:t>
            </w:r>
          </w:p>
        </w:tc>
      </w:tr>
      <w:tr w:rsidR="00CD22BA" w:rsidRPr="00081FE7" w14:paraId="1E84D051" w14:textId="77777777" w:rsidTr="004D7224">
        <w:trPr>
          <w:trHeight w:val="513"/>
        </w:trPr>
        <w:tc>
          <w:tcPr>
            <w:tcW w:w="1554" w:type="dxa"/>
            <w:vMerge w:val="restart"/>
            <w:shd w:val="clear" w:color="auto" w:fill="auto"/>
            <w:vAlign w:val="center"/>
          </w:tcPr>
          <w:p w14:paraId="681B4011" w14:textId="77777777" w:rsidR="00CD22BA" w:rsidRPr="00081FE7" w:rsidRDefault="00CD22BA" w:rsidP="004D7224">
            <w:pPr>
              <w:jc w:val="center"/>
              <w:rPr>
                <w:rFonts w:ascii="Cambria" w:hAnsi="Cambria"/>
                <w:sz w:val="20"/>
                <w:szCs w:val="20"/>
              </w:rPr>
            </w:pPr>
            <w:r w:rsidRPr="007A5370">
              <w:rPr>
                <w:rFonts w:ascii="Cambria" w:hAnsi="Cambria"/>
                <w:sz w:val="20"/>
                <w:szCs w:val="20"/>
              </w:rPr>
              <w:t>Redes Institucionales y Canales de Denuncia</w:t>
            </w:r>
          </w:p>
        </w:tc>
        <w:tc>
          <w:tcPr>
            <w:tcW w:w="2269" w:type="dxa"/>
            <w:shd w:val="clear" w:color="auto" w:fill="auto"/>
            <w:vAlign w:val="center"/>
          </w:tcPr>
          <w:p w14:paraId="7875C029" w14:textId="77777777" w:rsidR="00CD22BA" w:rsidRDefault="00CD22BA" w:rsidP="004D7224">
            <w:pPr>
              <w:ind w:left="-107"/>
              <w:jc w:val="center"/>
              <w:rPr>
                <w:rFonts w:ascii="Cambria" w:hAnsi="Cambria"/>
                <w:sz w:val="20"/>
                <w:szCs w:val="20"/>
              </w:rPr>
            </w:pPr>
            <w:r w:rsidRPr="00A64E98">
              <w:rPr>
                <w:rFonts w:ascii="Cambria" w:hAnsi="Cambria"/>
                <w:sz w:val="20"/>
                <w:szCs w:val="20"/>
              </w:rPr>
              <w:t>Decreto 2623 de</w:t>
            </w:r>
            <w:r>
              <w:rPr>
                <w:rFonts w:ascii="Cambria" w:hAnsi="Cambria"/>
                <w:sz w:val="20"/>
                <w:szCs w:val="20"/>
              </w:rPr>
              <w:t xml:space="preserve"> </w:t>
            </w:r>
            <w:r w:rsidRPr="00A64E98">
              <w:rPr>
                <w:rFonts w:ascii="Cambria" w:hAnsi="Cambria"/>
                <w:sz w:val="20"/>
                <w:szCs w:val="20"/>
              </w:rPr>
              <w:t>2009</w:t>
            </w:r>
          </w:p>
        </w:tc>
        <w:tc>
          <w:tcPr>
            <w:tcW w:w="1134" w:type="dxa"/>
            <w:shd w:val="clear" w:color="auto" w:fill="auto"/>
            <w:vAlign w:val="center"/>
          </w:tcPr>
          <w:p w14:paraId="5859EBFD" w14:textId="77777777" w:rsidR="00CD22BA" w:rsidRPr="00081FE7" w:rsidRDefault="00CD22BA" w:rsidP="004D7224">
            <w:pPr>
              <w:jc w:val="center"/>
              <w:rPr>
                <w:rFonts w:ascii="Cambria" w:hAnsi="Cambria"/>
                <w:sz w:val="20"/>
                <w:szCs w:val="20"/>
              </w:rPr>
            </w:pPr>
          </w:p>
        </w:tc>
        <w:tc>
          <w:tcPr>
            <w:tcW w:w="5011" w:type="dxa"/>
            <w:shd w:val="clear" w:color="auto" w:fill="auto"/>
            <w:vAlign w:val="center"/>
          </w:tcPr>
          <w:p w14:paraId="0CBF35EF" w14:textId="77777777" w:rsidR="00CD22BA" w:rsidRDefault="00CD22BA" w:rsidP="004D7224">
            <w:pPr>
              <w:jc w:val="both"/>
              <w:rPr>
                <w:rFonts w:ascii="Cambria" w:hAnsi="Cambria"/>
                <w:sz w:val="20"/>
                <w:szCs w:val="20"/>
              </w:rPr>
            </w:pPr>
            <w:r w:rsidRPr="00A64E98">
              <w:rPr>
                <w:rFonts w:ascii="Cambria" w:hAnsi="Cambria"/>
                <w:sz w:val="20"/>
                <w:szCs w:val="20"/>
              </w:rPr>
              <w:t>Por el cual se crea el Sistema Nacional de Servicio al Ciudadano</w:t>
            </w:r>
            <w:r>
              <w:rPr>
                <w:rFonts w:ascii="Cambria" w:hAnsi="Cambria"/>
                <w:sz w:val="20"/>
                <w:szCs w:val="20"/>
              </w:rPr>
              <w:t>.</w:t>
            </w:r>
          </w:p>
        </w:tc>
      </w:tr>
      <w:tr w:rsidR="00CD22BA" w:rsidRPr="00081FE7" w14:paraId="59399489" w14:textId="77777777" w:rsidTr="004D7224">
        <w:trPr>
          <w:trHeight w:val="124"/>
        </w:trPr>
        <w:tc>
          <w:tcPr>
            <w:tcW w:w="1554" w:type="dxa"/>
            <w:vMerge/>
            <w:shd w:val="clear" w:color="auto" w:fill="auto"/>
            <w:vAlign w:val="center"/>
          </w:tcPr>
          <w:p w14:paraId="683879A2" w14:textId="77777777" w:rsidR="00CD22BA" w:rsidRPr="007A5370" w:rsidRDefault="00CD22BA" w:rsidP="004D7224">
            <w:pPr>
              <w:jc w:val="center"/>
              <w:rPr>
                <w:rFonts w:ascii="Cambria" w:hAnsi="Cambria"/>
                <w:sz w:val="20"/>
                <w:szCs w:val="20"/>
              </w:rPr>
            </w:pPr>
          </w:p>
        </w:tc>
        <w:tc>
          <w:tcPr>
            <w:tcW w:w="2269" w:type="dxa"/>
            <w:shd w:val="clear" w:color="auto" w:fill="auto"/>
            <w:vAlign w:val="center"/>
          </w:tcPr>
          <w:p w14:paraId="599F1D42" w14:textId="77777777" w:rsidR="00CD22BA" w:rsidRPr="00A64E98" w:rsidRDefault="00CD22BA" w:rsidP="004D7224">
            <w:pPr>
              <w:ind w:left="-107"/>
              <w:jc w:val="center"/>
              <w:rPr>
                <w:rFonts w:ascii="Cambria" w:hAnsi="Cambria"/>
                <w:sz w:val="20"/>
                <w:szCs w:val="20"/>
              </w:rPr>
            </w:pPr>
            <w:r w:rsidRPr="00A64E98">
              <w:rPr>
                <w:rFonts w:ascii="Cambria" w:hAnsi="Cambria"/>
                <w:sz w:val="20"/>
                <w:szCs w:val="20"/>
              </w:rPr>
              <w:t>CONPES 3649 de 2010</w:t>
            </w:r>
          </w:p>
        </w:tc>
        <w:tc>
          <w:tcPr>
            <w:tcW w:w="1134" w:type="dxa"/>
            <w:shd w:val="clear" w:color="auto" w:fill="auto"/>
            <w:vAlign w:val="center"/>
          </w:tcPr>
          <w:p w14:paraId="48324BE9" w14:textId="77777777" w:rsidR="00CD22BA" w:rsidRPr="00081FE7" w:rsidRDefault="00CD22BA" w:rsidP="004D7224">
            <w:pPr>
              <w:jc w:val="center"/>
              <w:rPr>
                <w:rFonts w:ascii="Cambria" w:hAnsi="Cambria"/>
                <w:sz w:val="20"/>
                <w:szCs w:val="20"/>
              </w:rPr>
            </w:pPr>
          </w:p>
        </w:tc>
        <w:tc>
          <w:tcPr>
            <w:tcW w:w="5011" w:type="dxa"/>
            <w:shd w:val="clear" w:color="auto" w:fill="auto"/>
            <w:vAlign w:val="center"/>
          </w:tcPr>
          <w:p w14:paraId="4C9708CE" w14:textId="77777777" w:rsidR="00CD22BA" w:rsidRPr="00A64E98" w:rsidRDefault="00CD22BA" w:rsidP="004D7224">
            <w:pPr>
              <w:jc w:val="both"/>
              <w:rPr>
                <w:rFonts w:ascii="Cambria" w:hAnsi="Cambria"/>
                <w:sz w:val="20"/>
                <w:szCs w:val="20"/>
              </w:rPr>
            </w:pPr>
            <w:r w:rsidRPr="00A64E98">
              <w:rPr>
                <w:rFonts w:ascii="Cambria" w:hAnsi="Cambria"/>
                <w:sz w:val="20"/>
                <w:szCs w:val="20"/>
              </w:rPr>
              <w:t>Establece la Política Nacional de Servicio al Ciudadan</w:t>
            </w:r>
            <w:r>
              <w:rPr>
                <w:rFonts w:ascii="Cambria" w:hAnsi="Cambria"/>
                <w:sz w:val="20"/>
                <w:szCs w:val="20"/>
              </w:rPr>
              <w:t>o.</w:t>
            </w:r>
          </w:p>
        </w:tc>
      </w:tr>
      <w:tr w:rsidR="00CD22BA" w:rsidRPr="00081FE7" w14:paraId="1B946A53" w14:textId="77777777" w:rsidTr="004D7224">
        <w:trPr>
          <w:trHeight w:val="549"/>
        </w:trPr>
        <w:tc>
          <w:tcPr>
            <w:tcW w:w="1554" w:type="dxa"/>
            <w:vMerge/>
            <w:shd w:val="clear" w:color="auto" w:fill="auto"/>
            <w:vAlign w:val="center"/>
          </w:tcPr>
          <w:p w14:paraId="11043379" w14:textId="77777777" w:rsidR="00CD22BA" w:rsidRPr="007A5370" w:rsidRDefault="00CD22BA" w:rsidP="004D7224">
            <w:pPr>
              <w:jc w:val="center"/>
              <w:rPr>
                <w:rFonts w:ascii="Cambria" w:hAnsi="Cambria"/>
                <w:sz w:val="20"/>
                <w:szCs w:val="20"/>
              </w:rPr>
            </w:pPr>
          </w:p>
        </w:tc>
        <w:tc>
          <w:tcPr>
            <w:tcW w:w="2269" w:type="dxa"/>
            <w:shd w:val="clear" w:color="auto" w:fill="auto"/>
            <w:vAlign w:val="center"/>
          </w:tcPr>
          <w:p w14:paraId="69376B6B" w14:textId="77777777" w:rsidR="00CD22BA" w:rsidRPr="00A64E98" w:rsidRDefault="00CD22BA" w:rsidP="004D7224">
            <w:pPr>
              <w:ind w:left="-107"/>
              <w:jc w:val="center"/>
              <w:rPr>
                <w:rFonts w:ascii="Cambria" w:hAnsi="Cambria"/>
                <w:sz w:val="20"/>
                <w:szCs w:val="20"/>
              </w:rPr>
            </w:pPr>
            <w:r w:rsidRPr="00A64E98">
              <w:rPr>
                <w:rFonts w:ascii="Cambria" w:hAnsi="Cambria"/>
                <w:sz w:val="20"/>
                <w:szCs w:val="20"/>
              </w:rPr>
              <w:t>Ley 1712 de 2014</w:t>
            </w:r>
          </w:p>
        </w:tc>
        <w:tc>
          <w:tcPr>
            <w:tcW w:w="1134" w:type="dxa"/>
            <w:shd w:val="clear" w:color="auto" w:fill="auto"/>
            <w:vAlign w:val="center"/>
          </w:tcPr>
          <w:p w14:paraId="0E20C622" w14:textId="77777777" w:rsidR="00CD22BA" w:rsidRPr="00081FE7" w:rsidRDefault="00CD22BA" w:rsidP="004D7224">
            <w:pPr>
              <w:jc w:val="center"/>
              <w:rPr>
                <w:rFonts w:ascii="Cambria" w:hAnsi="Cambria"/>
                <w:sz w:val="20"/>
                <w:szCs w:val="20"/>
              </w:rPr>
            </w:pPr>
          </w:p>
        </w:tc>
        <w:tc>
          <w:tcPr>
            <w:tcW w:w="5011" w:type="dxa"/>
            <w:shd w:val="clear" w:color="auto" w:fill="auto"/>
            <w:vAlign w:val="center"/>
          </w:tcPr>
          <w:p w14:paraId="1A5DCD29" w14:textId="77777777" w:rsidR="00CD22BA" w:rsidRPr="00A64E98" w:rsidRDefault="00CD22BA" w:rsidP="004D7224">
            <w:pPr>
              <w:jc w:val="both"/>
              <w:rPr>
                <w:rFonts w:ascii="Cambria" w:hAnsi="Cambria"/>
                <w:sz w:val="20"/>
                <w:szCs w:val="20"/>
              </w:rPr>
            </w:pPr>
            <w:r w:rsidRPr="00A64E98">
              <w:rPr>
                <w:rFonts w:ascii="Cambria" w:hAnsi="Cambria"/>
                <w:sz w:val="20"/>
                <w:szCs w:val="20"/>
              </w:rPr>
              <w:t>Por medio de la cual se crea la Ley de Transparencia y del Derecho de Acceso a la Información Pública Nacional y se dictan otras disposiciones</w:t>
            </w:r>
            <w:r>
              <w:rPr>
                <w:rFonts w:ascii="Cambria" w:hAnsi="Cambria"/>
                <w:sz w:val="20"/>
                <w:szCs w:val="20"/>
              </w:rPr>
              <w:t>.</w:t>
            </w:r>
          </w:p>
        </w:tc>
      </w:tr>
      <w:tr w:rsidR="00CD22BA" w:rsidRPr="00081FE7" w14:paraId="6C06F5AB" w14:textId="77777777" w:rsidTr="004D7224">
        <w:trPr>
          <w:trHeight w:val="549"/>
        </w:trPr>
        <w:tc>
          <w:tcPr>
            <w:tcW w:w="1554" w:type="dxa"/>
            <w:vMerge/>
            <w:shd w:val="clear" w:color="auto" w:fill="auto"/>
            <w:vAlign w:val="center"/>
          </w:tcPr>
          <w:p w14:paraId="27BFB01F" w14:textId="77777777" w:rsidR="00CD22BA" w:rsidRPr="007A5370" w:rsidRDefault="00CD22BA" w:rsidP="004D7224">
            <w:pPr>
              <w:jc w:val="center"/>
              <w:rPr>
                <w:rFonts w:ascii="Cambria" w:hAnsi="Cambria"/>
                <w:sz w:val="20"/>
                <w:szCs w:val="20"/>
              </w:rPr>
            </w:pPr>
          </w:p>
        </w:tc>
        <w:tc>
          <w:tcPr>
            <w:tcW w:w="2269" w:type="dxa"/>
            <w:shd w:val="clear" w:color="auto" w:fill="auto"/>
            <w:vAlign w:val="center"/>
          </w:tcPr>
          <w:p w14:paraId="7FD4510D" w14:textId="77777777" w:rsidR="00CD22BA" w:rsidRPr="00A64E98" w:rsidRDefault="00CD22BA" w:rsidP="004D7224">
            <w:pPr>
              <w:ind w:left="-107"/>
              <w:jc w:val="center"/>
              <w:rPr>
                <w:rFonts w:ascii="Cambria" w:hAnsi="Cambria"/>
                <w:sz w:val="20"/>
                <w:szCs w:val="20"/>
              </w:rPr>
            </w:pPr>
            <w:r w:rsidRPr="00A64E98">
              <w:rPr>
                <w:rFonts w:ascii="Cambria" w:hAnsi="Cambria"/>
                <w:sz w:val="20"/>
                <w:szCs w:val="20"/>
              </w:rPr>
              <w:t>Ley 1755 de 2015</w:t>
            </w:r>
          </w:p>
        </w:tc>
        <w:tc>
          <w:tcPr>
            <w:tcW w:w="1134" w:type="dxa"/>
            <w:shd w:val="clear" w:color="auto" w:fill="auto"/>
            <w:vAlign w:val="center"/>
          </w:tcPr>
          <w:p w14:paraId="0F365DFB" w14:textId="77777777" w:rsidR="00CD22BA" w:rsidRPr="00081FE7" w:rsidRDefault="00CD22BA" w:rsidP="004D7224">
            <w:pPr>
              <w:jc w:val="center"/>
              <w:rPr>
                <w:rFonts w:ascii="Cambria" w:hAnsi="Cambria"/>
                <w:sz w:val="20"/>
                <w:szCs w:val="20"/>
              </w:rPr>
            </w:pPr>
          </w:p>
        </w:tc>
        <w:tc>
          <w:tcPr>
            <w:tcW w:w="5011" w:type="dxa"/>
            <w:shd w:val="clear" w:color="auto" w:fill="auto"/>
            <w:vAlign w:val="center"/>
          </w:tcPr>
          <w:p w14:paraId="33C01C35" w14:textId="77777777" w:rsidR="00CD22BA" w:rsidRPr="00A64E98" w:rsidRDefault="00CD22BA" w:rsidP="004D7224">
            <w:pPr>
              <w:jc w:val="both"/>
              <w:rPr>
                <w:rFonts w:ascii="Cambria" w:hAnsi="Cambria"/>
                <w:sz w:val="20"/>
                <w:szCs w:val="20"/>
              </w:rPr>
            </w:pPr>
            <w:r w:rsidRPr="00A64E98">
              <w:rPr>
                <w:rFonts w:ascii="Cambria" w:hAnsi="Cambria"/>
                <w:sz w:val="20"/>
                <w:szCs w:val="20"/>
              </w:rPr>
              <w:t>Por medio de la cual se regula el Derecho Fundamental de Petición y se sustituye un título del Código de Procedimiento Administrativo y de lo Contencioso Administrativo</w:t>
            </w:r>
            <w:r>
              <w:rPr>
                <w:rFonts w:ascii="Cambria" w:hAnsi="Cambria"/>
                <w:sz w:val="20"/>
                <w:szCs w:val="20"/>
              </w:rPr>
              <w:t>.</w:t>
            </w:r>
          </w:p>
        </w:tc>
      </w:tr>
      <w:tr w:rsidR="00CD22BA" w:rsidRPr="00081FE7" w14:paraId="2B4F6F06" w14:textId="77777777" w:rsidTr="004D7224">
        <w:trPr>
          <w:trHeight w:val="549"/>
        </w:trPr>
        <w:tc>
          <w:tcPr>
            <w:tcW w:w="1554" w:type="dxa"/>
            <w:vMerge/>
            <w:shd w:val="clear" w:color="auto" w:fill="auto"/>
            <w:vAlign w:val="center"/>
          </w:tcPr>
          <w:p w14:paraId="620B87D9" w14:textId="77777777" w:rsidR="00CD22BA" w:rsidRPr="007A5370" w:rsidRDefault="00CD22BA" w:rsidP="004D7224">
            <w:pPr>
              <w:jc w:val="center"/>
              <w:rPr>
                <w:rFonts w:ascii="Cambria" w:hAnsi="Cambria"/>
                <w:sz w:val="20"/>
                <w:szCs w:val="20"/>
              </w:rPr>
            </w:pPr>
          </w:p>
        </w:tc>
        <w:tc>
          <w:tcPr>
            <w:tcW w:w="2269" w:type="dxa"/>
            <w:shd w:val="clear" w:color="auto" w:fill="auto"/>
            <w:vAlign w:val="center"/>
          </w:tcPr>
          <w:p w14:paraId="6F676ADE" w14:textId="77777777" w:rsidR="00CD22BA" w:rsidRPr="00A64E98" w:rsidRDefault="00CD22BA" w:rsidP="004D7224">
            <w:pPr>
              <w:ind w:left="-107"/>
              <w:jc w:val="center"/>
              <w:rPr>
                <w:rFonts w:ascii="Cambria" w:hAnsi="Cambria"/>
                <w:sz w:val="20"/>
                <w:szCs w:val="20"/>
              </w:rPr>
            </w:pPr>
            <w:r w:rsidRPr="00A64E98">
              <w:rPr>
                <w:rFonts w:ascii="Cambria" w:hAnsi="Cambria"/>
                <w:sz w:val="20"/>
                <w:szCs w:val="20"/>
              </w:rPr>
              <w:t>Decreto 1008 de 2018</w:t>
            </w:r>
          </w:p>
        </w:tc>
        <w:tc>
          <w:tcPr>
            <w:tcW w:w="1134" w:type="dxa"/>
            <w:shd w:val="clear" w:color="auto" w:fill="auto"/>
            <w:vAlign w:val="center"/>
          </w:tcPr>
          <w:p w14:paraId="6D7BBB16" w14:textId="77777777" w:rsidR="00CD22BA" w:rsidRPr="00081FE7" w:rsidRDefault="00CD22BA" w:rsidP="004D7224">
            <w:pPr>
              <w:jc w:val="center"/>
              <w:rPr>
                <w:rFonts w:ascii="Cambria" w:hAnsi="Cambria"/>
                <w:sz w:val="20"/>
                <w:szCs w:val="20"/>
              </w:rPr>
            </w:pPr>
          </w:p>
        </w:tc>
        <w:tc>
          <w:tcPr>
            <w:tcW w:w="5011" w:type="dxa"/>
            <w:shd w:val="clear" w:color="auto" w:fill="auto"/>
            <w:vAlign w:val="center"/>
          </w:tcPr>
          <w:p w14:paraId="3EC51F52" w14:textId="77777777" w:rsidR="00CD22BA" w:rsidRPr="00A64E98" w:rsidRDefault="00CD22BA" w:rsidP="004D7224">
            <w:pPr>
              <w:jc w:val="both"/>
              <w:rPr>
                <w:rFonts w:ascii="Cambria" w:hAnsi="Cambria"/>
                <w:sz w:val="20"/>
                <w:szCs w:val="20"/>
              </w:rPr>
            </w:pPr>
            <w:r w:rsidRPr="00A64E98">
              <w:rPr>
                <w:rFonts w:ascii="Cambria" w:hAnsi="Cambria"/>
                <w:sz w:val="20"/>
                <w:szCs w:val="20"/>
              </w:rPr>
              <w:t xml:space="preserve">Por el cual se establecen los lineamientos generales de la política de Gobierno Digital y se subroga el capítulo 1 del título 9 de la parte 2 del libro 2 del Decreto 1078 de 2015, </w:t>
            </w:r>
            <w:r w:rsidRPr="00A64E98">
              <w:rPr>
                <w:rFonts w:ascii="Cambria" w:hAnsi="Cambria"/>
                <w:sz w:val="20"/>
                <w:szCs w:val="20"/>
              </w:rPr>
              <w:lastRenderedPageBreak/>
              <w:t>Decreto Único Reglamentario del sector de Tecnologías de la Información y las Comunicaciones</w:t>
            </w:r>
            <w:r>
              <w:rPr>
                <w:rFonts w:ascii="Cambria" w:hAnsi="Cambria"/>
                <w:sz w:val="20"/>
                <w:szCs w:val="20"/>
              </w:rPr>
              <w:t>.</w:t>
            </w:r>
          </w:p>
        </w:tc>
      </w:tr>
      <w:tr w:rsidR="00CD22BA" w:rsidRPr="00081FE7" w14:paraId="14677994" w14:textId="77777777" w:rsidTr="004D7224">
        <w:trPr>
          <w:trHeight w:val="549"/>
        </w:trPr>
        <w:tc>
          <w:tcPr>
            <w:tcW w:w="1554" w:type="dxa"/>
            <w:vMerge w:val="restart"/>
            <w:shd w:val="clear" w:color="auto" w:fill="auto"/>
            <w:vAlign w:val="center"/>
          </w:tcPr>
          <w:p w14:paraId="2162F1AE" w14:textId="77777777" w:rsidR="00CD22BA" w:rsidRPr="007A5370" w:rsidRDefault="00CD22BA" w:rsidP="004D7224">
            <w:pPr>
              <w:jc w:val="center"/>
              <w:rPr>
                <w:rFonts w:ascii="Cambria" w:hAnsi="Cambria"/>
                <w:sz w:val="20"/>
                <w:szCs w:val="20"/>
              </w:rPr>
            </w:pPr>
            <w:r w:rsidRPr="00A64E98">
              <w:rPr>
                <w:rFonts w:ascii="Cambria" w:hAnsi="Cambria"/>
                <w:sz w:val="20"/>
                <w:szCs w:val="20"/>
              </w:rPr>
              <w:lastRenderedPageBreak/>
              <w:t>Legalidad e Integridad</w:t>
            </w:r>
          </w:p>
        </w:tc>
        <w:tc>
          <w:tcPr>
            <w:tcW w:w="2269" w:type="dxa"/>
            <w:shd w:val="clear" w:color="auto" w:fill="auto"/>
            <w:vAlign w:val="center"/>
          </w:tcPr>
          <w:p w14:paraId="6BDE5209" w14:textId="77777777" w:rsidR="00CD22BA" w:rsidRPr="00A64E98" w:rsidRDefault="00CD22BA" w:rsidP="004D7224">
            <w:pPr>
              <w:ind w:left="-107"/>
              <w:jc w:val="center"/>
              <w:rPr>
                <w:rFonts w:ascii="Cambria" w:hAnsi="Cambria"/>
                <w:sz w:val="20"/>
                <w:szCs w:val="20"/>
              </w:rPr>
            </w:pPr>
            <w:r w:rsidRPr="00081FE7">
              <w:rPr>
                <w:rFonts w:ascii="Cambria" w:hAnsi="Cambria"/>
                <w:sz w:val="20"/>
                <w:szCs w:val="20"/>
              </w:rPr>
              <w:t>Decreto 1499 de 2017</w:t>
            </w:r>
          </w:p>
        </w:tc>
        <w:tc>
          <w:tcPr>
            <w:tcW w:w="1134" w:type="dxa"/>
            <w:shd w:val="clear" w:color="auto" w:fill="auto"/>
            <w:vAlign w:val="center"/>
          </w:tcPr>
          <w:p w14:paraId="4AFE1B74" w14:textId="77777777" w:rsidR="00CD22BA" w:rsidRPr="00081FE7" w:rsidRDefault="00CD22BA" w:rsidP="004D7224">
            <w:pPr>
              <w:jc w:val="center"/>
              <w:rPr>
                <w:rFonts w:ascii="Cambria" w:hAnsi="Cambria"/>
                <w:sz w:val="20"/>
                <w:szCs w:val="20"/>
              </w:rPr>
            </w:pPr>
          </w:p>
        </w:tc>
        <w:tc>
          <w:tcPr>
            <w:tcW w:w="5011" w:type="dxa"/>
            <w:shd w:val="clear" w:color="auto" w:fill="auto"/>
            <w:vAlign w:val="center"/>
          </w:tcPr>
          <w:p w14:paraId="11701878" w14:textId="77777777" w:rsidR="00CD22BA" w:rsidRPr="00A64E98" w:rsidRDefault="00CD22BA" w:rsidP="004D7224">
            <w:pPr>
              <w:jc w:val="both"/>
              <w:rPr>
                <w:rFonts w:ascii="Cambria" w:hAnsi="Cambria"/>
                <w:sz w:val="20"/>
                <w:szCs w:val="20"/>
              </w:rPr>
            </w:pPr>
            <w:r w:rsidRPr="00A64E98">
              <w:rPr>
                <w:rFonts w:ascii="Cambria" w:hAnsi="Cambria"/>
                <w:sz w:val="20"/>
                <w:szCs w:val="20"/>
              </w:rPr>
              <w:t>Por medio del cual se modifica el Decreto 1083 de 2015, Decreto Único Reglamentario del Sector Función Pública, en lo relacionado con el Sistema de Gestión establecido en el artículo 133 de la Ley 1753 de 2015</w:t>
            </w:r>
            <w:r>
              <w:rPr>
                <w:rFonts w:ascii="Cambria" w:hAnsi="Cambria"/>
                <w:sz w:val="20"/>
                <w:szCs w:val="20"/>
              </w:rPr>
              <w:t>.</w:t>
            </w:r>
          </w:p>
        </w:tc>
      </w:tr>
      <w:tr w:rsidR="00CD22BA" w:rsidRPr="00081FE7" w14:paraId="2BAE26B6" w14:textId="77777777" w:rsidTr="004D7224">
        <w:trPr>
          <w:trHeight w:val="549"/>
        </w:trPr>
        <w:tc>
          <w:tcPr>
            <w:tcW w:w="1554" w:type="dxa"/>
            <w:vMerge/>
            <w:shd w:val="clear" w:color="auto" w:fill="auto"/>
            <w:vAlign w:val="center"/>
          </w:tcPr>
          <w:p w14:paraId="60AFEF44" w14:textId="77777777" w:rsidR="00CD22BA" w:rsidRPr="00A64E98" w:rsidRDefault="00CD22BA" w:rsidP="004D7224">
            <w:pPr>
              <w:jc w:val="center"/>
              <w:rPr>
                <w:rFonts w:ascii="Cambria" w:hAnsi="Cambria"/>
                <w:sz w:val="20"/>
                <w:szCs w:val="20"/>
              </w:rPr>
            </w:pPr>
          </w:p>
        </w:tc>
        <w:tc>
          <w:tcPr>
            <w:tcW w:w="2269" w:type="dxa"/>
            <w:shd w:val="clear" w:color="auto" w:fill="auto"/>
            <w:vAlign w:val="center"/>
          </w:tcPr>
          <w:p w14:paraId="587AEF00" w14:textId="77777777" w:rsidR="00CD22BA" w:rsidRPr="00081FE7" w:rsidRDefault="00CD22BA" w:rsidP="004D7224">
            <w:pPr>
              <w:ind w:left="-107"/>
              <w:jc w:val="center"/>
              <w:rPr>
                <w:rFonts w:ascii="Cambria" w:hAnsi="Cambria"/>
                <w:sz w:val="20"/>
                <w:szCs w:val="20"/>
              </w:rPr>
            </w:pPr>
            <w:r w:rsidRPr="00A64E98">
              <w:rPr>
                <w:rFonts w:ascii="Cambria" w:hAnsi="Cambria"/>
                <w:sz w:val="20"/>
                <w:szCs w:val="20"/>
              </w:rPr>
              <w:t>Manual Operativo</w:t>
            </w:r>
            <w:r>
              <w:rPr>
                <w:rFonts w:ascii="Cambria" w:hAnsi="Cambria"/>
                <w:sz w:val="20"/>
                <w:szCs w:val="20"/>
              </w:rPr>
              <w:t xml:space="preserve"> del</w:t>
            </w:r>
            <w:r w:rsidRPr="00A64E98">
              <w:rPr>
                <w:rFonts w:ascii="Cambria" w:hAnsi="Cambria"/>
                <w:sz w:val="20"/>
                <w:szCs w:val="20"/>
              </w:rPr>
              <w:t xml:space="preserve"> MIPG</w:t>
            </w:r>
            <w:r>
              <w:rPr>
                <w:rFonts w:ascii="Cambria" w:hAnsi="Cambria"/>
                <w:sz w:val="20"/>
                <w:szCs w:val="20"/>
              </w:rPr>
              <w:t xml:space="preserve"> V5 - 2023</w:t>
            </w:r>
          </w:p>
        </w:tc>
        <w:tc>
          <w:tcPr>
            <w:tcW w:w="1134" w:type="dxa"/>
            <w:shd w:val="clear" w:color="auto" w:fill="auto"/>
            <w:vAlign w:val="center"/>
          </w:tcPr>
          <w:p w14:paraId="7F2FB108" w14:textId="77777777" w:rsidR="00CD22BA" w:rsidRPr="00081FE7" w:rsidRDefault="00CD22BA" w:rsidP="004D7224">
            <w:pPr>
              <w:jc w:val="center"/>
              <w:rPr>
                <w:rFonts w:ascii="Cambria" w:hAnsi="Cambria"/>
                <w:sz w:val="20"/>
                <w:szCs w:val="20"/>
              </w:rPr>
            </w:pPr>
          </w:p>
        </w:tc>
        <w:tc>
          <w:tcPr>
            <w:tcW w:w="5011" w:type="dxa"/>
            <w:shd w:val="clear" w:color="auto" w:fill="auto"/>
            <w:vAlign w:val="center"/>
          </w:tcPr>
          <w:p w14:paraId="63A77E89" w14:textId="77777777" w:rsidR="00CD22BA" w:rsidRPr="00A64E98" w:rsidRDefault="00CD22BA" w:rsidP="004D7224">
            <w:pPr>
              <w:jc w:val="both"/>
              <w:rPr>
                <w:rFonts w:ascii="Cambria" w:hAnsi="Cambria"/>
                <w:sz w:val="20"/>
                <w:szCs w:val="20"/>
              </w:rPr>
            </w:pPr>
            <w:r>
              <w:rPr>
                <w:rFonts w:ascii="Cambria" w:hAnsi="Cambria"/>
                <w:sz w:val="20"/>
                <w:szCs w:val="20"/>
              </w:rPr>
              <w:t>Se actualizan los contenidos de las políticas de Servicio al Ciudadano, Participación Ciudadana, Racionalización de Trámites, Gobierno Digital y Transparencia, lucha contra la corrupción y acceso a la información.</w:t>
            </w:r>
          </w:p>
        </w:tc>
      </w:tr>
      <w:tr w:rsidR="00CD22BA" w:rsidRPr="00081FE7" w14:paraId="72BC35DD" w14:textId="77777777" w:rsidTr="004D7224">
        <w:trPr>
          <w:trHeight w:val="549"/>
        </w:trPr>
        <w:tc>
          <w:tcPr>
            <w:tcW w:w="1554" w:type="dxa"/>
            <w:vMerge w:val="restart"/>
            <w:shd w:val="clear" w:color="auto" w:fill="auto"/>
            <w:vAlign w:val="center"/>
          </w:tcPr>
          <w:p w14:paraId="530FDEE5" w14:textId="77777777" w:rsidR="00CD22BA" w:rsidRPr="00A64E98" w:rsidRDefault="00CD22BA" w:rsidP="004D7224">
            <w:pPr>
              <w:jc w:val="center"/>
              <w:rPr>
                <w:rFonts w:ascii="Cambria" w:hAnsi="Cambria"/>
                <w:sz w:val="20"/>
                <w:szCs w:val="20"/>
              </w:rPr>
            </w:pPr>
            <w:r w:rsidRPr="00E465F7">
              <w:rPr>
                <w:rFonts w:ascii="Cambria" w:hAnsi="Cambria"/>
                <w:sz w:val="20"/>
                <w:szCs w:val="20"/>
              </w:rPr>
              <w:t>Participación Ciudadana y Rendición de Cuentas</w:t>
            </w:r>
          </w:p>
        </w:tc>
        <w:tc>
          <w:tcPr>
            <w:tcW w:w="2269" w:type="dxa"/>
            <w:shd w:val="clear" w:color="auto" w:fill="auto"/>
            <w:vAlign w:val="center"/>
          </w:tcPr>
          <w:p w14:paraId="22E6DBAC" w14:textId="77777777" w:rsidR="00CD22BA" w:rsidRPr="00A64E98" w:rsidRDefault="00CD22BA" w:rsidP="004D7224">
            <w:pPr>
              <w:ind w:left="-107"/>
              <w:jc w:val="center"/>
              <w:rPr>
                <w:rFonts w:ascii="Cambria" w:hAnsi="Cambria"/>
                <w:sz w:val="20"/>
                <w:szCs w:val="20"/>
              </w:rPr>
            </w:pPr>
            <w:r w:rsidRPr="00E465F7">
              <w:rPr>
                <w:rFonts w:ascii="Cambria" w:hAnsi="Cambria"/>
                <w:sz w:val="20"/>
                <w:szCs w:val="20"/>
              </w:rPr>
              <w:t>Ley 1757</w:t>
            </w:r>
            <w:r>
              <w:rPr>
                <w:rFonts w:ascii="Cambria" w:hAnsi="Cambria"/>
                <w:sz w:val="20"/>
                <w:szCs w:val="20"/>
              </w:rPr>
              <w:t xml:space="preserve"> </w:t>
            </w:r>
            <w:r w:rsidRPr="00E465F7">
              <w:rPr>
                <w:rFonts w:ascii="Cambria" w:hAnsi="Cambria"/>
                <w:sz w:val="20"/>
                <w:szCs w:val="20"/>
              </w:rPr>
              <w:t>de 2015</w:t>
            </w:r>
          </w:p>
        </w:tc>
        <w:tc>
          <w:tcPr>
            <w:tcW w:w="1134" w:type="dxa"/>
            <w:shd w:val="clear" w:color="auto" w:fill="auto"/>
            <w:vAlign w:val="center"/>
          </w:tcPr>
          <w:p w14:paraId="0D861F38" w14:textId="77777777" w:rsidR="00CD22BA" w:rsidRDefault="00CD22BA" w:rsidP="004D7224">
            <w:pPr>
              <w:jc w:val="center"/>
              <w:rPr>
                <w:rFonts w:ascii="Cambria" w:hAnsi="Cambria"/>
                <w:sz w:val="20"/>
                <w:szCs w:val="20"/>
              </w:rPr>
            </w:pPr>
            <w:r w:rsidRPr="00E465F7">
              <w:rPr>
                <w:rFonts w:ascii="Cambria" w:hAnsi="Cambria"/>
                <w:sz w:val="20"/>
                <w:szCs w:val="20"/>
              </w:rPr>
              <w:t>Título IV</w:t>
            </w:r>
          </w:p>
          <w:p w14:paraId="6D6850A0" w14:textId="77777777" w:rsidR="00CD22BA" w:rsidRDefault="00CD22BA" w:rsidP="004D7224">
            <w:pPr>
              <w:jc w:val="center"/>
              <w:rPr>
                <w:rFonts w:ascii="Cambria" w:hAnsi="Cambria"/>
                <w:sz w:val="20"/>
                <w:szCs w:val="20"/>
              </w:rPr>
            </w:pPr>
          </w:p>
          <w:p w14:paraId="55EA0D8C" w14:textId="77777777" w:rsidR="00CD22BA" w:rsidRPr="00081FE7" w:rsidRDefault="00CD22BA" w:rsidP="004D7224">
            <w:pPr>
              <w:jc w:val="center"/>
              <w:rPr>
                <w:rFonts w:ascii="Cambria" w:hAnsi="Cambria"/>
                <w:sz w:val="20"/>
                <w:szCs w:val="20"/>
              </w:rPr>
            </w:pPr>
            <w:r>
              <w:rPr>
                <w:rFonts w:ascii="Cambria" w:hAnsi="Cambria"/>
                <w:sz w:val="20"/>
                <w:szCs w:val="20"/>
              </w:rPr>
              <w:t>Capítulo I</w:t>
            </w:r>
          </w:p>
        </w:tc>
        <w:tc>
          <w:tcPr>
            <w:tcW w:w="5011" w:type="dxa"/>
            <w:shd w:val="clear" w:color="auto" w:fill="auto"/>
            <w:vAlign w:val="center"/>
          </w:tcPr>
          <w:p w14:paraId="0F16A4C8" w14:textId="77777777" w:rsidR="00CD22BA" w:rsidRDefault="00CD22BA" w:rsidP="004D7224">
            <w:pPr>
              <w:jc w:val="both"/>
              <w:rPr>
                <w:rFonts w:ascii="Cambria" w:hAnsi="Cambria"/>
                <w:sz w:val="20"/>
                <w:szCs w:val="20"/>
              </w:rPr>
            </w:pPr>
            <w:r w:rsidRPr="00E465F7">
              <w:rPr>
                <w:rFonts w:ascii="Cambria" w:hAnsi="Cambria"/>
                <w:sz w:val="20"/>
                <w:szCs w:val="20"/>
              </w:rPr>
              <w:t>Por la cual se dictan disposiciones en materia de promoción y protección del derecho a la participación democrática</w:t>
            </w:r>
            <w:r>
              <w:rPr>
                <w:rFonts w:ascii="Cambria" w:hAnsi="Cambria"/>
                <w:sz w:val="20"/>
                <w:szCs w:val="20"/>
              </w:rPr>
              <w:t xml:space="preserve"> – Rendición de Cuentas.</w:t>
            </w:r>
          </w:p>
        </w:tc>
      </w:tr>
      <w:tr w:rsidR="00CD22BA" w:rsidRPr="00081FE7" w14:paraId="526ACE80" w14:textId="77777777" w:rsidTr="004D7224">
        <w:trPr>
          <w:trHeight w:val="549"/>
        </w:trPr>
        <w:tc>
          <w:tcPr>
            <w:tcW w:w="1554" w:type="dxa"/>
            <w:vMerge/>
            <w:shd w:val="clear" w:color="auto" w:fill="auto"/>
            <w:vAlign w:val="center"/>
          </w:tcPr>
          <w:p w14:paraId="396B5BBE" w14:textId="77777777" w:rsidR="00CD22BA" w:rsidRPr="00E465F7" w:rsidRDefault="00CD22BA" w:rsidP="004D7224">
            <w:pPr>
              <w:jc w:val="center"/>
              <w:rPr>
                <w:rFonts w:ascii="Cambria" w:hAnsi="Cambria"/>
                <w:sz w:val="20"/>
                <w:szCs w:val="20"/>
              </w:rPr>
            </w:pPr>
          </w:p>
        </w:tc>
        <w:tc>
          <w:tcPr>
            <w:tcW w:w="2269" w:type="dxa"/>
            <w:shd w:val="clear" w:color="auto" w:fill="auto"/>
            <w:vAlign w:val="center"/>
          </w:tcPr>
          <w:p w14:paraId="66AB569F" w14:textId="77777777" w:rsidR="00CD22BA" w:rsidRPr="00A64E98" w:rsidRDefault="00CD22BA" w:rsidP="004D7224">
            <w:pPr>
              <w:ind w:left="-107"/>
              <w:jc w:val="center"/>
              <w:rPr>
                <w:rFonts w:ascii="Cambria" w:hAnsi="Cambria"/>
                <w:sz w:val="20"/>
                <w:szCs w:val="20"/>
              </w:rPr>
            </w:pPr>
            <w:r w:rsidRPr="001F3879">
              <w:rPr>
                <w:rFonts w:ascii="Cambria" w:hAnsi="Cambria"/>
                <w:sz w:val="20"/>
                <w:szCs w:val="20"/>
              </w:rPr>
              <w:t>Ley 2195 de 2022</w:t>
            </w:r>
          </w:p>
        </w:tc>
        <w:tc>
          <w:tcPr>
            <w:tcW w:w="1134" w:type="dxa"/>
            <w:shd w:val="clear" w:color="auto" w:fill="auto"/>
            <w:vAlign w:val="center"/>
          </w:tcPr>
          <w:p w14:paraId="5627005B" w14:textId="77777777" w:rsidR="00CD22BA" w:rsidRPr="00081FE7" w:rsidRDefault="00CD22BA" w:rsidP="004D7224">
            <w:pPr>
              <w:jc w:val="center"/>
              <w:rPr>
                <w:rFonts w:ascii="Cambria" w:hAnsi="Cambria"/>
                <w:sz w:val="20"/>
                <w:szCs w:val="20"/>
              </w:rPr>
            </w:pPr>
          </w:p>
        </w:tc>
        <w:tc>
          <w:tcPr>
            <w:tcW w:w="5011" w:type="dxa"/>
            <w:shd w:val="clear" w:color="auto" w:fill="auto"/>
            <w:vAlign w:val="center"/>
          </w:tcPr>
          <w:p w14:paraId="314580CC" w14:textId="77777777" w:rsidR="00CD22BA" w:rsidRDefault="00CD22BA" w:rsidP="004D7224">
            <w:pPr>
              <w:jc w:val="both"/>
              <w:rPr>
                <w:rFonts w:ascii="Cambria" w:hAnsi="Cambria"/>
                <w:sz w:val="20"/>
                <w:szCs w:val="20"/>
              </w:rPr>
            </w:pPr>
            <w:r w:rsidRPr="001F3879">
              <w:rPr>
                <w:rFonts w:ascii="Cambria" w:hAnsi="Cambria"/>
                <w:sz w:val="20"/>
                <w:szCs w:val="20"/>
              </w:rPr>
              <w:t>Por medio de la cual se adoptan medidas en materia de Transparencia</w:t>
            </w:r>
            <w:r>
              <w:rPr>
                <w:rFonts w:ascii="Cambria" w:hAnsi="Cambria"/>
                <w:sz w:val="20"/>
                <w:szCs w:val="20"/>
              </w:rPr>
              <w:t xml:space="preserve">, </w:t>
            </w:r>
            <w:r w:rsidRPr="001F3879">
              <w:rPr>
                <w:rFonts w:ascii="Cambria" w:hAnsi="Cambria"/>
                <w:sz w:val="20"/>
                <w:szCs w:val="20"/>
              </w:rPr>
              <w:t>Prevención y L</w:t>
            </w:r>
            <w:r>
              <w:rPr>
                <w:rFonts w:ascii="Cambria" w:hAnsi="Cambria"/>
                <w:sz w:val="20"/>
                <w:szCs w:val="20"/>
              </w:rPr>
              <w:t>ucha contra la Corrupción”; artí</w:t>
            </w:r>
            <w:r w:rsidRPr="001F3879">
              <w:rPr>
                <w:rFonts w:ascii="Cambria" w:hAnsi="Cambria"/>
                <w:sz w:val="20"/>
                <w:szCs w:val="20"/>
              </w:rPr>
              <w:t>culo 31, en la cual se describe cómo se debe diseñar el Programa de Transparencia y Ética Pública (las entidades nacionales tienen un año para realizar la implementación).</w:t>
            </w:r>
          </w:p>
        </w:tc>
      </w:tr>
      <w:tr w:rsidR="00CD22BA" w:rsidRPr="002D46E5" w14:paraId="1CCF029D" w14:textId="77777777" w:rsidTr="004D7224">
        <w:trPr>
          <w:trHeight w:val="549"/>
        </w:trPr>
        <w:tc>
          <w:tcPr>
            <w:tcW w:w="1554" w:type="dxa"/>
            <w:vMerge/>
            <w:shd w:val="clear" w:color="auto" w:fill="auto"/>
            <w:vAlign w:val="center"/>
          </w:tcPr>
          <w:p w14:paraId="6680EDC6" w14:textId="77777777" w:rsidR="00CD22BA" w:rsidRPr="002D46E5" w:rsidRDefault="00CD22BA" w:rsidP="004D7224">
            <w:pPr>
              <w:jc w:val="center"/>
              <w:rPr>
                <w:rFonts w:ascii="Cambria" w:hAnsi="Cambria"/>
                <w:sz w:val="20"/>
                <w:szCs w:val="20"/>
              </w:rPr>
            </w:pPr>
          </w:p>
        </w:tc>
        <w:tc>
          <w:tcPr>
            <w:tcW w:w="2269" w:type="dxa"/>
            <w:shd w:val="clear" w:color="auto" w:fill="auto"/>
            <w:vAlign w:val="center"/>
          </w:tcPr>
          <w:p w14:paraId="7B2EA6A2" w14:textId="77777777" w:rsidR="00CD22BA" w:rsidRPr="002D46E5" w:rsidRDefault="00CD22BA" w:rsidP="004D7224">
            <w:pPr>
              <w:ind w:left="-107"/>
              <w:jc w:val="center"/>
              <w:rPr>
                <w:rFonts w:ascii="Cambria" w:hAnsi="Cambria"/>
                <w:sz w:val="20"/>
                <w:szCs w:val="20"/>
              </w:rPr>
            </w:pPr>
            <w:r w:rsidRPr="002D46E5">
              <w:rPr>
                <w:rFonts w:ascii="Cambria" w:hAnsi="Cambria"/>
                <w:sz w:val="20"/>
              </w:rPr>
              <w:t>Manual Único de Rendición de Cuentas con Énfasis en Derechos Humanos y Paz – Versión 2. Agosto de 2017</w:t>
            </w:r>
          </w:p>
        </w:tc>
        <w:tc>
          <w:tcPr>
            <w:tcW w:w="1134" w:type="dxa"/>
            <w:shd w:val="clear" w:color="auto" w:fill="auto"/>
            <w:vAlign w:val="center"/>
          </w:tcPr>
          <w:p w14:paraId="47BB8FA9" w14:textId="77777777" w:rsidR="00CD22BA" w:rsidRPr="002D46E5" w:rsidRDefault="00CD22BA" w:rsidP="004D7224">
            <w:pPr>
              <w:jc w:val="center"/>
              <w:rPr>
                <w:rFonts w:ascii="Cambria" w:hAnsi="Cambria"/>
                <w:sz w:val="20"/>
                <w:szCs w:val="20"/>
              </w:rPr>
            </w:pPr>
          </w:p>
        </w:tc>
        <w:tc>
          <w:tcPr>
            <w:tcW w:w="5011" w:type="dxa"/>
            <w:shd w:val="clear" w:color="auto" w:fill="auto"/>
          </w:tcPr>
          <w:p w14:paraId="01831526" w14:textId="77777777" w:rsidR="00CD22BA" w:rsidRPr="002D46E5" w:rsidRDefault="00CD22BA" w:rsidP="004D7224">
            <w:pPr>
              <w:jc w:val="both"/>
              <w:rPr>
                <w:rFonts w:ascii="Cambria" w:hAnsi="Cambria"/>
                <w:sz w:val="20"/>
                <w:szCs w:val="20"/>
              </w:rPr>
            </w:pPr>
            <w:r w:rsidRPr="002D46E5">
              <w:rPr>
                <w:rFonts w:ascii="Cambria" w:hAnsi="Cambria"/>
                <w:sz w:val="20"/>
              </w:rPr>
              <w:t>Establece las orientaciones y los lineamientos para la Rama Ejecutiva del Poder Público, en cumplimiento con lo dispuesto en la Ley 1757 de 2015, a fin de llevar cabo la rendición de cuentas desde el enfoque de los derechos humanos y de paz en la Rama Ejecutiva y otras ramas del poder, del orden nacional y territorial.</w:t>
            </w:r>
          </w:p>
        </w:tc>
      </w:tr>
      <w:tr w:rsidR="00CD22BA" w:rsidRPr="00081FE7" w14:paraId="461DB96D" w14:textId="77777777" w:rsidTr="004D7224">
        <w:trPr>
          <w:trHeight w:val="549"/>
        </w:trPr>
        <w:tc>
          <w:tcPr>
            <w:tcW w:w="1554" w:type="dxa"/>
            <w:vMerge/>
            <w:shd w:val="clear" w:color="auto" w:fill="auto"/>
            <w:vAlign w:val="center"/>
          </w:tcPr>
          <w:p w14:paraId="4CA3F02A" w14:textId="77777777" w:rsidR="00CD22BA" w:rsidRPr="00A64E98" w:rsidRDefault="00CD22BA" w:rsidP="004D7224">
            <w:pPr>
              <w:jc w:val="center"/>
              <w:rPr>
                <w:rFonts w:ascii="Cambria" w:hAnsi="Cambria"/>
                <w:sz w:val="20"/>
                <w:szCs w:val="20"/>
              </w:rPr>
            </w:pPr>
          </w:p>
        </w:tc>
        <w:tc>
          <w:tcPr>
            <w:tcW w:w="2269" w:type="dxa"/>
            <w:shd w:val="clear" w:color="auto" w:fill="auto"/>
            <w:vAlign w:val="center"/>
          </w:tcPr>
          <w:p w14:paraId="48416A44" w14:textId="77777777" w:rsidR="00CD22BA" w:rsidRPr="00A64E98" w:rsidRDefault="00CD22BA" w:rsidP="004D7224">
            <w:pPr>
              <w:ind w:left="-107"/>
              <w:jc w:val="center"/>
              <w:rPr>
                <w:rFonts w:ascii="Cambria" w:hAnsi="Cambria"/>
                <w:sz w:val="20"/>
                <w:szCs w:val="20"/>
              </w:rPr>
            </w:pPr>
            <w:r>
              <w:rPr>
                <w:rFonts w:ascii="Cambria" w:hAnsi="Cambria"/>
                <w:sz w:val="20"/>
                <w:szCs w:val="20"/>
              </w:rPr>
              <w:t>Decreto 230 de 2021</w:t>
            </w:r>
          </w:p>
        </w:tc>
        <w:tc>
          <w:tcPr>
            <w:tcW w:w="1134" w:type="dxa"/>
            <w:shd w:val="clear" w:color="auto" w:fill="auto"/>
            <w:vAlign w:val="center"/>
          </w:tcPr>
          <w:p w14:paraId="10967D2F" w14:textId="77777777" w:rsidR="00CD22BA" w:rsidRPr="00081FE7" w:rsidRDefault="00CD22BA" w:rsidP="004D7224">
            <w:pPr>
              <w:jc w:val="center"/>
              <w:rPr>
                <w:rFonts w:ascii="Cambria" w:hAnsi="Cambria"/>
                <w:sz w:val="20"/>
                <w:szCs w:val="20"/>
              </w:rPr>
            </w:pPr>
          </w:p>
        </w:tc>
        <w:tc>
          <w:tcPr>
            <w:tcW w:w="5011" w:type="dxa"/>
            <w:shd w:val="clear" w:color="auto" w:fill="auto"/>
            <w:vAlign w:val="center"/>
          </w:tcPr>
          <w:p w14:paraId="784D3CAD" w14:textId="77777777" w:rsidR="00CD22BA" w:rsidRDefault="00CD22BA" w:rsidP="004D7224">
            <w:pPr>
              <w:jc w:val="both"/>
              <w:rPr>
                <w:rFonts w:ascii="Cambria" w:hAnsi="Cambria"/>
                <w:sz w:val="20"/>
                <w:szCs w:val="20"/>
              </w:rPr>
            </w:pPr>
            <w:r>
              <w:rPr>
                <w:rFonts w:ascii="Cambria" w:hAnsi="Cambria"/>
                <w:sz w:val="20"/>
                <w:szCs w:val="20"/>
              </w:rPr>
              <w:t>C</w:t>
            </w:r>
            <w:r w:rsidRPr="00A03FD7">
              <w:rPr>
                <w:rFonts w:ascii="Cambria" w:hAnsi="Cambria"/>
                <w:sz w:val="20"/>
                <w:szCs w:val="20"/>
              </w:rPr>
              <w:t>rea y organiza el Sistema Nacional de Rendición de Cuentas</w:t>
            </w:r>
            <w:r>
              <w:rPr>
                <w:rFonts w:ascii="Cambria" w:hAnsi="Cambria"/>
                <w:sz w:val="20"/>
                <w:szCs w:val="20"/>
              </w:rPr>
              <w:t>.</w:t>
            </w:r>
          </w:p>
        </w:tc>
      </w:tr>
      <w:tr w:rsidR="00CD22BA" w:rsidRPr="00081FE7" w14:paraId="7527F45A" w14:textId="77777777" w:rsidTr="004D7224">
        <w:tc>
          <w:tcPr>
            <w:tcW w:w="1554" w:type="dxa"/>
            <w:vMerge w:val="restart"/>
            <w:shd w:val="clear" w:color="auto" w:fill="auto"/>
            <w:vAlign w:val="center"/>
          </w:tcPr>
          <w:p w14:paraId="7D5F58BF" w14:textId="77777777" w:rsidR="00CD22BA" w:rsidRPr="00081FE7" w:rsidRDefault="00CD22BA" w:rsidP="004D7224">
            <w:pPr>
              <w:jc w:val="center"/>
              <w:rPr>
                <w:rFonts w:ascii="Cambria" w:hAnsi="Cambria"/>
                <w:sz w:val="20"/>
                <w:szCs w:val="20"/>
              </w:rPr>
            </w:pPr>
            <w:r w:rsidRPr="00081FE7">
              <w:rPr>
                <w:rFonts w:ascii="Cambria" w:hAnsi="Cambria"/>
                <w:sz w:val="20"/>
                <w:szCs w:val="20"/>
              </w:rPr>
              <w:t>Trámites</w:t>
            </w:r>
          </w:p>
        </w:tc>
        <w:tc>
          <w:tcPr>
            <w:tcW w:w="2269" w:type="dxa"/>
            <w:shd w:val="clear" w:color="auto" w:fill="auto"/>
            <w:vAlign w:val="center"/>
          </w:tcPr>
          <w:p w14:paraId="4DDC8289" w14:textId="77777777" w:rsidR="00CD22BA" w:rsidRPr="00081FE7" w:rsidRDefault="00CD22BA" w:rsidP="004D7224">
            <w:pPr>
              <w:ind w:left="-107"/>
              <w:jc w:val="center"/>
              <w:rPr>
                <w:rFonts w:ascii="Cambria" w:hAnsi="Cambria"/>
                <w:sz w:val="20"/>
                <w:szCs w:val="20"/>
              </w:rPr>
            </w:pPr>
            <w:r w:rsidRPr="00081FE7">
              <w:rPr>
                <w:rFonts w:ascii="Cambria" w:hAnsi="Cambria"/>
                <w:sz w:val="20"/>
                <w:szCs w:val="20"/>
              </w:rPr>
              <w:t>Decreto 1083 de 2015 Único Función Pública</w:t>
            </w:r>
          </w:p>
        </w:tc>
        <w:tc>
          <w:tcPr>
            <w:tcW w:w="1134" w:type="dxa"/>
            <w:shd w:val="clear" w:color="auto" w:fill="auto"/>
            <w:vAlign w:val="center"/>
          </w:tcPr>
          <w:p w14:paraId="1F889205" w14:textId="77777777" w:rsidR="00CD22BA" w:rsidRPr="00081FE7" w:rsidRDefault="00CD22BA" w:rsidP="004D7224">
            <w:pPr>
              <w:jc w:val="center"/>
              <w:rPr>
                <w:rFonts w:ascii="Cambria" w:hAnsi="Cambria"/>
                <w:sz w:val="20"/>
                <w:szCs w:val="20"/>
              </w:rPr>
            </w:pPr>
            <w:r w:rsidRPr="00081FE7">
              <w:rPr>
                <w:rFonts w:ascii="Cambria" w:hAnsi="Cambria"/>
                <w:sz w:val="20"/>
                <w:szCs w:val="20"/>
              </w:rPr>
              <w:t>Título 24</w:t>
            </w:r>
          </w:p>
        </w:tc>
        <w:tc>
          <w:tcPr>
            <w:tcW w:w="5011" w:type="dxa"/>
            <w:shd w:val="clear" w:color="auto" w:fill="auto"/>
            <w:vAlign w:val="center"/>
          </w:tcPr>
          <w:p w14:paraId="555691E5" w14:textId="77777777" w:rsidR="00CD22BA" w:rsidRPr="00081FE7" w:rsidRDefault="00CD22BA" w:rsidP="004D7224">
            <w:pPr>
              <w:jc w:val="both"/>
              <w:rPr>
                <w:rFonts w:ascii="Cambria" w:hAnsi="Cambria"/>
                <w:sz w:val="20"/>
                <w:szCs w:val="20"/>
              </w:rPr>
            </w:pPr>
            <w:r w:rsidRPr="00081FE7">
              <w:rPr>
                <w:rFonts w:ascii="Cambria" w:hAnsi="Cambria"/>
                <w:sz w:val="20"/>
                <w:szCs w:val="20"/>
              </w:rPr>
              <w:t>Regula el procedimiento para establecer y modificar los trámites autorizados por la ley y crear las instancias para los mismos efectos.</w:t>
            </w:r>
          </w:p>
        </w:tc>
      </w:tr>
      <w:tr w:rsidR="00CD22BA" w:rsidRPr="00081FE7" w14:paraId="55095B69" w14:textId="77777777" w:rsidTr="004D7224">
        <w:tc>
          <w:tcPr>
            <w:tcW w:w="1554" w:type="dxa"/>
            <w:vMerge/>
            <w:shd w:val="clear" w:color="auto" w:fill="auto"/>
            <w:vAlign w:val="center"/>
          </w:tcPr>
          <w:p w14:paraId="18D60BB2" w14:textId="77777777" w:rsidR="00CD22BA" w:rsidRPr="00081FE7" w:rsidRDefault="00CD22BA" w:rsidP="004D7224">
            <w:pPr>
              <w:jc w:val="center"/>
              <w:rPr>
                <w:rFonts w:ascii="Cambria" w:hAnsi="Cambria"/>
                <w:sz w:val="20"/>
                <w:szCs w:val="20"/>
              </w:rPr>
            </w:pPr>
          </w:p>
        </w:tc>
        <w:tc>
          <w:tcPr>
            <w:tcW w:w="2269" w:type="dxa"/>
            <w:shd w:val="clear" w:color="auto" w:fill="auto"/>
            <w:vAlign w:val="center"/>
          </w:tcPr>
          <w:p w14:paraId="668B6DD3" w14:textId="77777777" w:rsidR="00CD22BA" w:rsidRPr="00081FE7" w:rsidRDefault="00CD22BA" w:rsidP="004D7224">
            <w:pPr>
              <w:ind w:left="-107"/>
              <w:jc w:val="center"/>
              <w:rPr>
                <w:rFonts w:ascii="Cambria" w:hAnsi="Cambria"/>
                <w:sz w:val="20"/>
                <w:szCs w:val="20"/>
              </w:rPr>
            </w:pPr>
            <w:r w:rsidRPr="00081FE7">
              <w:rPr>
                <w:rFonts w:ascii="Cambria" w:hAnsi="Cambria"/>
                <w:sz w:val="20"/>
                <w:szCs w:val="20"/>
              </w:rPr>
              <w:t>Decreto Ley 019 de 2012</w:t>
            </w:r>
          </w:p>
          <w:p w14:paraId="0E012068" w14:textId="77777777" w:rsidR="00CD22BA" w:rsidRPr="00081FE7" w:rsidRDefault="00CD22BA" w:rsidP="004D7224">
            <w:pPr>
              <w:ind w:left="-107"/>
              <w:jc w:val="center"/>
              <w:rPr>
                <w:rFonts w:ascii="Cambria" w:hAnsi="Cambria"/>
                <w:sz w:val="20"/>
                <w:szCs w:val="20"/>
              </w:rPr>
            </w:pPr>
            <w:r w:rsidRPr="00081FE7">
              <w:rPr>
                <w:rFonts w:ascii="Cambria" w:hAnsi="Cambria"/>
                <w:sz w:val="20"/>
                <w:szCs w:val="20"/>
              </w:rPr>
              <w:t xml:space="preserve">Decreto </w:t>
            </w:r>
            <w:proofErr w:type="spellStart"/>
            <w:r w:rsidRPr="00081FE7">
              <w:rPr>
                <w:rFonts w:ascii="Cambria" w:hAnsi="Cambria"/>
                <w:sz w:val="20"/>
                <w:szCs w:val="20"/>
              </w:rPr>
              <w:t>Antitrámites</w:t>
            </w:r>
            <w:proofErr w:type="spellEnd"/>
          </w:p>
        </w:tc>
        <w:tc>
          <w:tcPr>
            <w:tcW w:w="1134" w:type="dxa"/>
            <w:shd w:val="clear" w:color="auto" w:fill="auto"/>
            <w:vAlign w:val="center"/>
          </w:tcPr>
          <w:p w14:paraId="5C44E6B5" w14:textId="77777777" w:rsidR="00CD22BA" w:rsidRPr="00081FE7" w:rsidRDefault="00CD22BA" w:rsidP="004D7224">
            <w:pPr>
              <w:jc w:val="center"/>
              <w:rPr>
                <w:rFonts w:ascii="Cambria" w:hAnsi="Cambria"/>
                <w:sz w:val="20"/>
                <w:szCs w:val="20"/>
              </w:rPr>
            </w:pPr>
            <w:r w:rsidRPr="00081FE7">
              <w:rPr>
                <w:rFonts w:ascii="Cambria" w:hAnsi="Cambria"/>
                <w:sz w:val="20"/>
                <w:szCs w:val="20"/>
              </w:rPr>
              <w:t>Todo</w:t>
            </w:r>
          </w:p>
        </w:tc>
        <w:tc>
          <w:tcPr>
            <w:tcW w:w="5011" w:type="dxa"/>
            <w:shd w:val="clear" w:color="auto" w:fill="auto"/>
            <w:vAlign w:val="center"/>
          </w:tcPr>
          <w:p w14:paraId="5A539F0B" w14:textId="77777777" w:rsidR="00CD22BA" w:rsidRPr="00081FE7" w:rsidRDefault="00CD22BA" w:rsidP="004D7224">
            <w:pPr>
              <w:jc w:val="both"/>
              <w:rPr>
                <w:rFonts w:ascii="Cambria" w:hAnsi="Cambria"/>
                <w:sz w:val="20"/>
                <w:szCs w:val="20"/>
              </w:rPr>
            </w:pPr>
            <w:r w:rsidRPr="00081FE7">
              <w:rPr>
                <w:rFonts w:ascii="Cambria" w:hAnsi="Cambria"/>
                <w:sz w:val="20"/>
                <w:szCs w:val="20"/>
              </w:rPr>
              <w:t>Dicta las normas para suprimir o reformar regulaciones, procedimientos y trámites innecesarios existentes en la Administración Pública.</w:t>
            </w:r>
          </w:p>
        </w:tc>
      </w:tr>
      <w:tr w:rsidR="00CD22BA" w:rsidRPr="00081FE7" w14:paraId="73CCA1CE" w14:textId="77777777" w:rsidTr="004D7224">
        <w:tc>
          <w:tcPr>
            <w:tcW w:w="1554" w:type="dxa"/>
            <w:vMerge/>
            <w:shd w:val="clear" w:color="auto" w:fill="auto"/>
            <w:vAlign w:val="center"/>
          </w:tcPr>
          <w:p w14:paraId="6304B2FE" w14:textId="77777777" w:rsidR="00CD22BA" w:rsidRPr="00081FE7" w:rsidRDefault="00CD22BA" w:rsidP="004D7224">
            <w:pPr>
              <w:jc w:val="center"/>
              <w:rPr>
                <w:rFonts w:ascii="Cambria" w:hAnsi="Cambria"/>
                <w:sz w:val="20"/>
                <w:szCs w:val="20"/>
              </w:rPr>
            </w:pPr>
          </w:p>
        </w:tc>
        <w:tc>
          <w:tcPr>
            <w:tcW w:w="2269" w:type="dxa"/>
            <w:shd w:val="clear" w:color="auto" w:fill="auto"/>
            <w:vAlign w:val="center"/>
          </w:tcPr>
          <w:p w14:paraId="4653B109" w14:textId="77777777" w:rsidR="00CD22BA" w:rsidRPr="00081FE7" w:rsidRDefault="00CD22BA" w:rsidP="004D7224">
            <w:pPr>
              <w:ind w:left="-107"/>
              <w:jc w:val="center"/>
              <w:rPr>
                <w:rFonts w:ascii="Cambria" w:hAnsi="Cambria"/>
                <w:sz w:val="20"/>
                <w:szCs w:val="20"/>
              </w:rPr>
            </w:pPr>
            <w:r w:rsidRPr="00081FE7">
              <w:rPr>
                <w:rFonts w:ascii="Cambria" w:hAnsi="Cambria"/>
                <w:sz w:val="20"/>
                <w:szCs w:val="20"/>
              </w:rPr>
              <w:t>Ley 962 de 2005</w:t>
            </w:r>
          </w:p>
          <w:p w14:paraId="13BB7C4A" w14:textId="77777777" w:rsidR="00CD22BA" w:rsidRPr="00081FE7" w:rsidRDefault="00CD22BA" w:rsidP="004D7224">
            <w:pPr>
              <w:ind w:left="-107"/>
              <w:jc w:val="center"/>
              <w:rPr>
                <w:rFonts w:ascii="Cambria" w:hAnsi="Cambria"/>
                <w:sz w:val="20"/>
                <w:szCs w:val="20"/>
              </w:rPr>
            </w:pPr>
            <w:r w:rsidRPr="00081FE7">
              <w:rPr>
                <w:rFonts w:ascii="Cambria" w:hAnsi="Cambria"/>
                <w:sz w:val="20"/>
                <w:szCs w:val="20"/>
              </w:rPr>
              <w:lastRenderedPageBreak/>
              <w:t xml:space="preserve">Ley </w:t>
            </w:r>
            <w:proofErr w:type="spellStart"/>
            <w:r w:rsidRPr="00081FE7">
              <w:rPr>
                <w:rFonts w:ascii="Cambria" w:hAnsi="Cambria"/>
                <w:sz w:val="20"/>
                <w:szCs w:val="20"/>
              </w:rPr>
              <w:t>Antitrámites</w:t>
            </w:r>
            <w:proofErr w:type="spellEnd"/>
          </w:p>
        </w:tc>
        <w:tc>
          <w:tcPr>
            <w:tcW w:w="1134" w:type="dxa"/>
            <w:shd w:val="clear" w:color="auto" w:fill="auto"/>
            <w:vAlign w:val="center"/>
          </w:tcPr>
          <w:p w14:paraId="1A9BEA71" w14:textId="77777777" w:rsidR="00CD22BA" w:rsidRPr="00081FE7" w:rsidRDefault="00CD22BA" w:rsidP="004D7224">
            <w:pPr>
              <w:jc w:val="center"/>
              <w:rPr>
                <w:rFonts w:ascii="Cambria" w:hAnsi="Cambria"/>
                <w:sz w:val="20"/>
                <w:szCs w:val="20"/>
              </w:rPr>
            </w:pPr>
            <w:r w:rsidRPr="00081FE7">
              <w:rPr>
                <w:rFonts w:ascii="Cambria" w:hAnsi="Cambria"/>
                <w:sz w:val="20"/>
                <w:szCs w:val="20"/>
              </w:rPr>
              <w:lastRenderedPageBreak/>
              <w:t>Todo</w:t>
            </w:r>
          </w:p>
        </w:tc>
        <w:tc>
          <w:tcPr>
            <w:tcW w:w="5011" w:type="dxa"/>
            <w:shd w:val="clear" w:color="auto" w:fill="auto"/>
            <w:vAlign w:val="center"/>
          </w:tcPr>
          <w:p w14:paraId="6A7DB66F" w14:textId="77777777" w:rsidR="00CD22BA" w:rsidRPr="00081FE7" w:rsidRDefault="00CD22BA" w:rsidP="004D7224">
            <w:pPr>
              <w:jc w:val="both"/>
              <w:rPr>
                <w:rFonts w:ascii="Cambria" w:hAnsi="Cambria"/>
                <w:sz w:val="20"/>
                <w:szCs w:val="20"/>
              </w:rPr>
            </w:pPr>
            <w:r w:rsidRPr="00081FE7">
              <w:rPr>
                <w:rFonts w:ascii="Cambria" w:hAnsi="Cambria"/>
                <w:sz w:val="20"/>
                <w:szCs w:val="20"/>
              </w:rPr>
              <w:t xml:space="preserve">Dicta disposiciones sobre racionalización de trámites y procedimientos administrativos de los organismos y </w:t>
            </w:r>
            <w:r w:rsidRPr="00081FE7">
              <w:rPr>
                <w:rFonts w:ascii="Cambria" w:hAnsi="Cambria"/>
                <w:sz w:val="20"/>
                <w:szCs w:val="20"/>
              </w:rPr>
              <w:lastRenderedPageBreak/>
              <w:t>entidades del Estado y de los particulares que ejercen funciones públicas o prestan servicios públicos.</w:t>
            </w:r>
          </w:p>
        </w:tc>
      </w:tr>
      <w:tr w:rsidR="00CD22BA" w:rsidRPr="00081FE7" w14:paraId="1E482E59" w14:textId="77777777" w:rsidTr="004D7224">
        <w:tc>
          <w:tcPr>
            <w:tcW w:w="1554" w:type="dxa"/>
            <w:vMerge/>
            <w:shd w:val="clear" w:color="auto" w:fill="auto"/>
            <w:vAlign w:val="center"/>
          </w:tcPr>
          <w:p w14:paraId="0C6841BE" w14:textId="77777777" w:rsidR="00CD22BA" w:rsidRPr="00081FE7" w:rsidRDefault="00CD22BA" w:rsidP="004D7224">
            <w:pPr>
              <w:jc w:val="center"/>
              <w:rPr>
                <w:rFonts w:ascii="Cambria" w:hAnsi="Cambria"/>
                <w:sz w:val="20"/>
                <w:szCs w:val="20"/>
              </w:rPr>
            </w:pPr>
          </w:p>
        </w:tc>
        <w:tc>
          <w:tcPr>
            <w:tcW w:w="2269" w:type="dxa"/>
            <w:shd w:val="clear" w:color="auto" w:fill="auto"/>
            <w:vAlign w:val="center"/>
          </w:tcPr>
          <w:p w14:paraId="16AECAB3" w14:textId="77777777" w:rsidR="00CD22BA" w:rsidRPr="00081FE7" w:rsidRDefault="00CD22BA" w:rsidP="004D7224">
            <w:pPr>
              <w:ind w:left="-107"/>
              <w:jc w:val="center"/>
              <w:rPr>
                <w:rFonts w:ascii="Cambria" w:hAnsi="Cambria"/>
                <w:sz w:val="20"/>
                <w:szCs w:val="20"/>
              </w:rPr>
            </w:pPr>
            <w:r>
              <w:rPr>
                <w:rFonts w:ascii="Cambria" w:hAnsi="Cambria"/>
                <w:sz w:val="20"/>
                <w:szCs w:val="20"/>
              </w:rPr>
              <w:t>Decreto Ley 2106 de 2019</w:t>
            </w:r>
          </w:p>
        </w:tc>
        <w:tc>
          <w:tcPr>
            <w:tcW w:w="1134" w:type="dxa"/>
            <w:shd w:val="clear" w:color="auto" w:fill="auto"/>
            <w:vAlign w:val="center"/>
          </w:tcPr>
          <w:p w14:paraId="4AA3031A" w14:textId="77777777" w:rsidR="00CD22BA" w:rsidRPr="00081FE7" w:rsidRDefault="00CD22BA" w:rsidP="004D7224">
            <w:pPr>
              <w:jc w:val="center"/>
              <w:rPr>
                <w:rFonts w:ascii="Cambria" w:hAnsi="Cambria"/>
                <w:sz w:val="20"/>
                <w:szCs w:val="20"/>
              </w:rPr>
            </w:pPr>
          </w:p>
        </w:tc>
        <w:tc>
          <w:tcPr>
            <w:tcW w:w="5011" w:type="dxa"/>
            <w:shd w:val="clear" w:color="auto" w:fill="auto"/>
            <w:vAlign w:val="center"/>
          </w:tcPr>
          <w:p w14:paraId="6ABAE09F" w14:textId="77777777" w:rsidR="00CD22BA" w:rsidRPr="00081FE7" w:rsidRDefault="00CD22BA" w:rsidP="004D7224">
            <w:pPr>
              <w:jc w:val="both"/>
              <w:rPr>
                <w:rFonts w:ascii="Cambria" w:hAnsi="Cambria"/>
                <w:sz w:val="20"/>
                <w:szCs w:val="20"/>
              </w:rPr>
            </w:pPr>
            <w:r>
              <w:rPr>
                <w:rFonts w:ascii="Cambria" w:hAnsi="Cambria"/>
                <w:sz w:val="20"/>
                <w:szCs w:val="20"/>
              </w:rPr>
              <w:t>Dicta</w:t>
            </w:r>
            <w:r w:rsidRPr="00516B89">
              <w:rPr>
                <w:rFonts w:ascii="Cambria" w:hAnsi="Cambria"/>
                <w:sz w:val="20"/>
                <w:szCs w:val="20"/>
              </w:rPr>
              <w:t xml:space="preserve"> normas para simplificar, suprimir y reformar trámites, procesos y procedimientos innecesarios existentes en la administración pública</w:t>
            </w:r>
            <w:r>
              <w:rPr>
                <w:rFonts w:ascii="Cambria" w:hAnsi="Cambria"/>
                <w:sz w:val="20"/>
                <w:szCs w:val="20"/>
              </w:rPr>
              <w:t>.</w:t>
            </w:r>
          </w:p>
        </w:tc>
      </w:tr>
      <w:tr w:rsidR="00CD22BA" w:rsidRPr="00081FE7" w14:paraId="3F49DAB1" w14:textId="77777777" w:rsidTr="004D7224">
        <w:tc>
          <w:tcPr>
            <w:tcW w:w="1554" w:type="dxa"/>
            <w:vMerge/>
            <w:shd w:val="clear" w:color="auto" w:fill="auto"/>
            <w:vAlign w:val="center"/>
          </w:tcPr>
          <w:p w14:paraId="5226C61A" w14:textId="77777777" w:rsidR="00CD22BA" w:rsidRPr="00081FE7" w:rsidRDefault="00CD22BA" w:rsidP="004D7224">
            <w:pPr>
              <w:jc w:val="center"/>
              <w:rPr>
                <w:rFonts w:ascii="Cambria" w:hAnsi="Cambria"/>
                <w:sz w:val="20"/>
                <w:szCs w:val="20"/>
              </w:rPr>
            </w:pPr>
          </w:p>
        </w:tc>
        <w:tc>
          <w:tcPr>
            <w:tcW w:w="2269" w:type="dxa"/>
            <w:shd w:val="clear" w:color="auto" w:fill="auto"/>
            <w:vAlign w:val="center"/>
          </w:tcPr>
          <w:p w14:paraId="348AAF02" w14:textId="77777777" w:rsidR="00CD22BA" w:rsidRPr="00081FE7" w:rsidRDefault="00CD22BA" w:rsidP="004D7224">
            <w:pPr>
              <w:ind w:left="-107"/>
              <w:jc w:val="center"/>
              <w:rPr>
                <w:rFonts w:ascii="Cambria" w:hAnsi="Cambria"/>
                <w:sz w:val="20"/>
                <w:szCs w:val="20"/>
              </w:rPr>
            </w:pPr>
            <w:r>
              <w:rPr>
                <w:rFonts w:ascii="Cambria" w:hAnsi="Cambria"/>
                <w:sz w:val="20"/>
                <w:szCs w:val="20"/>
              </w:rPr>
              <w:t>Ley 2052 de 2020 Racionalización de Trámites</w:t>
            </w:r>
          </w:p>
        </w:tc>
        <w:tc>
          <w:tcPr>
            <w:tcW w:w="1134" w:type="dxa"/>
            <w:shd w:val="clear" w:color="auto" w:fill="auto"/>
            <w:vAlign w:val="center"/>
          </w:tcPr>
          <w:p w14:paraId="4768B837" w14:textId="77777777" w:rsidR="00CD22BA" w:rsidRPr="00081FE7" w:rsidRDefault="00CD22BA" w:rsidP="004D7224">
            <w:pPr>
              <w:jc w:val="center"/>
              <w:rPr>
                <w:rFonts w:ascii="Cambria" w:hAnsi="Cambria"/>
                <w:sz w:val="20"/>
                <w:szCs w:val="20"/>
              </w:rPr>
            </w:pPr>
          </w:p>
        </w:tc>
        <w:tc>
          <w:tcPr>
            <w:tcW w:w="5011" w:type="dxa"/>
            <w:shd w:val="clear" w:color="auto" w:fill="auto"/>
            <w:vAlign w:val="center"/>
          </w:tcPr>
          <w:p w14:paraId="177003AE" w14:textId="77777777" w:rsidR="00CD22BA" w:rsidRPr="00081FE7" w:rsidRDefault="00CD22BA" w:rsidP="004D7224">
            <w:pPr>
              <w:jc w:val="both"/>
              <w:rPr>
                <w:rFonts w:ascii="Cambria" w:hAnsi="Cambria"/>
                <w:sz w:val="20"/>
                <w:szCs w:val="20"/>
              </w:rPr>
            </w:pPr>
            <w:r>
              <w:rPr>
                <w:rFonts w:ascii="Cambria" w:hAnsi="Cambria"/>
                <w:sz w:val="20"/>
                <w:szCs w:val="20"/>
              </w:rPr>
              <w:t>Establece</w:t>
            </w:r>
            <w:r w:rsidRPr="00FD0039">
              <w:rPr>
                <w:rFonts w:ascii="Cambria" w:hAnsi="Cambria"/>
                <w:sz w:val="20"/>
                <w:szCs w:val="20"/>
              </w:rPr>
              <w:t xml:space="preserve"> disposiciones transversales a la rama ejecutiva del nivel nacional y territorial y a los particulares que cumplan funciones públicas y/o administrativas, en relación con la racionalización de trámites y se dictan otras disposiciones</w:t>
            </w:r>
            <w:r>
              <w:rPr>
                <w:rFonts w:ascii="Cambria" w:hAnsi="Cambria"/>
                <w:sz w:val="20"/>
                <w:szCs w:val="20"/>
              </w:rPr>
              <w:t>.</w:t>
            </w:r>
          </w:p>
        </w:tc>
      </w:tr>
      <w:tr w:rsidR="00CD22BA" w:rsidRPr="00081FE7" w14:paraId="0F5AA842" w14:textId="77777777" w:rsidTr="004D7224">
        <w:tc>
          <w:tcPr>
            <w:tcW w:w="1554" w:type="dxa"/>
            <w:vMerge/>
            <w:shd w:val="clear" w:color="auto" w:fill="auto"/>
            <w:vAlign w:val="center"/>
          </w:tcPr>
          <w:p w14:paraId="0F577FC9" w14:textId="77777777" w:rsidR="00CD22BA" w:rsidRPr="00081FE7" w:rsidRDefault="00CD22BA" w:rsidP="004D7224">
            <w:pPr>
              <w:jc w:val="center"/>
              <w:rPr>
                <w:rFonts w:ascii="Cambria" w:hAnsi="Cambria"/>
                <w:sz w:val="20"/>
                <w:szCs w:val="20"/>
              </w:rPr>
            </w:pPr>
          </w:p>
        </w:tc>
        <w:tc>
          <w:tcPr>
            <w:tcW w:w="2269" w:type="dxa"/>
            <w:shd w:val="clear" w:color="auto" w:fill="auto"/>
            <w:vAlign w:val="center"/>
          </w:tcPr>
          <w:p w14:paraId="2ACE0070" w14:textId="77777777" w:rsidR="00CD22BA" w:rsidRDefault="00CD22BA" w:rsidP="004D7224">
            <w:pPr>
              <w:ind w:left="-107"/>
              <w:jc w:val="center"/>
              <w:rPr>
                <w:rFonts w:ascii="Cambria" w:hAnsi="Cambria"/>
                <w:sz w:val="20"/>
                <w:szCs w:val="20"/>
              </w:rPr>
            </w:pPr>
            <w:r>
              <w:rPr>
                <w:rFonts w:ascii="Cambria" w:hAnsi="Cambria"/>
                <w:sz w:val="20"/>
                <w:szCs w:val="20"/>
              </w:rPr>
              <w:t>Resolución 455 de 2021 DAFP</w:t>
            </w:r>
          </w:p>
          <w:p w14:paraId="3BF387ED" w14:textId="77777777" w:rsidR="00CD22BA" w:rsidRPr="00081FE7" w:rsidRDefault="00CD22BA" w:rsidP="004D7224">
            <w:pPr>
              <w:ind w:left="-107"/>
              <w:jc w:val="center"/>
              <w:rPr>
                <w:rFonts w:ascii="Cambria" w:hAnsi="Cambria"/>
                <w:sz w:val="20"/>
                <w:szCs w:val="20"/>
              </w:rPr>
            </w:pPr>
            <w:r>
              <w:rPr>
                <w:rFonts w:ascii="Cambria" w:hAnsi="Cambria"/>
                <w:sz w:val="20"/>
                <w:szCs w:val="20"/>
              </w:rPr>
              <w:t>Deroga la Resolución 1099 de 2017</w:t>
            </w:r>
          </w:p>
        </w:tc>
        <w:tc>
          <w:tcPr>
            <w:tcW w:w="1134" w:type="dxa"/>
            <w:shd w:val="clear" w:color="auto" w:fill="auto"/>
            <w:vAlign w:val="center"/>
          </w:tcPr>
          <w:p w14:paraId="08B274A1" w14:textId="77777777" w:rsidR="00CD22BA" w:rsidRPr="00081FE7" w:rsidRDefault="00CD22BA" w:rsidP="004D7224">
            <w:pPr>
              <w:jc w:val="center"/>
              <w:rPr>
                <w:rFonts w:ascii="Cambria" w:hAnsi="Cambria"/>
                <w:sz w:val="20"/>
                <w:szCs w:val="20"/>
              </w:rPr>
            </w:pPr>
          </w:p>
        </w:tc>
        <w:tc>
          <w:tcPr>
            <w:tcW w:w="5011" w:type="dxa"/>
            <w:shd w:val="clear" w:color="auto" w:fill="auto"/>
            <w:vAlign w:val="center"/>
          </w:tcPr>
          <w:p w14:paraId="4130FCAF" w14:textId="77777777" w:rsidR="00CD22BA" w:rsidRPr="00081FE7" w:rsidRDefault="00CD22BA" w:rsidP="004D7224">
            <w:pPr>
              <w:jc w:val="both"/>
              <w:rPr>
                <w:rFonts w:ascii="Cambria" w:hAnsi="Cambria"/>
                <w:sz w:val="20"/>
                <w:szCs w:val="20"/>
              </w:rPr>
            </w:pPr>
            <w:r>
              <w:rPr>
                <w:rFonts w:ascii="Cambria" w:hAnsi="Cambria"/>
                <w:sz w:val="20"/>
                <w:szCs w:val="20"/>
              </w:rPr>
              <w:t>Establece</w:t>
            </w:r>
            <w:r w:rsidRPr="00FD0039">
              <w:rPr>
                <w:rFonts w:ascii="Cambria" w:hAnsi="Cambria"/>
                <w:sz w:val="20"/>
                <w:szCs w:val="20"/>
              </w:rPr>
              <w:t xml:space="preserve"> lineamientos generales para la autorización de trámites creados por la ley, la modificación de los trámites existentes, el seguimiento a la política de simplificación, racionalización y estandarización de trámites y se reglamenta el Artículo 25 de la Ley 2052 de 2020”</w:t>
            </w:r>
          </w:p>
        </w:tc>
      </w:tr>
      <w:tr w:rsidR="00CD22BA" w:rsidRPr="00081FE7" w14:paraId="06635B89" w14:textId="77777777" w:rsidTr="004D7224">
        <w:tc>
          <w:tcPr>
            <w:tcW w:w="1554" w:type="dxa"/>
            <w:vMerge w:val="restart"/>
            <w:shd w:val="clear" w:color="auto" w:fill="auto"/>
            <w:vAlign w:val="center"/>
          </w:tcPr>
          <w:p w14:paraId="23F5A7EC" w14:textId="77777777" w:rsidR="00CD22BA" w:rsidRPr="00081FE7" w:rsidRDefault="00CD22BA" w:rsidP="004D7224">
            <w:pPr>
              <w:jc w:val="center"/>
              <w:rPr>
                <w:rFonts w:ascii="Cambria" w:hAnsi="Cambria"/>
                <w:sz w:val="20"/>
                <w:szCs w:val="20"/>
              </w:rPr>
            </w:pPr>
            <w:r w:rsidRPr="00081FE7">
              <w:rPr>
                <w:rFonts w:ascii="Cambria" w:hAnsi="Cambria"/>
                <w:sz w:val="20"/>
                <w:szCs w:val="20"/>
              </w:rPr>
              <w:t>Transparencia</w:t>
            </w:r>
          </w:p>
          <w:p w14:paraId="2237C833" w14:textId="77777777" w:rsidR="00CD22BA" w:rsidRPr="00081FE7" w:rsidRDefault="00CD22BA" w:rsidP="004D7224">
            <w:pPr>
              <w:jc w:val="center"/>
              <w:rPr>
                <w:rFonts w:ascii="Cambria" w:hAnsi="Cambria"/>
                <w:sz w:val="20"/>
                <w:szCs w:val="20"/>
              </w:rPr>
            </w:pPr>
            <w:r w:rsidRPr="00081FE7">
              <w:rPr>
                <w:rFonts w:ascii="Cambria" w:hAnsi="Cambria"/>
                <w:sz w:val="20"/>
                <w:szCs w:val="20"/>
              </w:rPr>
              <w:t>y Acceso a la</w:t>
            </w:r>
          </w:p>
          <w:p w14:paraId="51082099" w14:textId="77777777" w:rsidR="00CD22BA" w:rsidRPr="00081FE7" w:rsidRDefault="00CD22BA" w:rsidP="004D7224">
            <w:pPr>
              <w:jc w:val="center"/>
              <w:rPr>
                <w:rFonts w:ascii="Cambria" w:hAnsi="Cambria"/>
                <w:sz w:val="20"/>
                <w:szCs w:val="20"/>
              </w:rPr>
            </w:pPr>
            <w:r w:rsidRPr="00081FE7">
              <w:rPr>
                <w:rFonts w:ascii="Cambria" w:hAnsi="Cambria"/>
                <w:sz w:val="20"/>
                <w:szCs w:val="20"/>
              </w:rPr>
              <w:t>Información</w:t>
            </w:r>
          </w:p>
        </w:tc>
        <w:tc>
          <w:tcPr>
            <w:tcW w:w="2269" w:type="dxa"/>
            <w:shd w:val="clear" w:color="auto" w:fill="auto"/>
            <w:vAlign w:val="center"/>
          </w:tcPr>
          <w:p w14:paraId="3FD75FC7" w14:textId="77777777" w:rsidR="00CD22BA" w:rsidRPr="00081FE7" w:rsidRDefault="00CD22BA" w:rsidP="004D7224">
            <w:pPr>
              <w:ind w:left="-107"/>
              <w:jc w:val="center"/>
              <w:rPr>
                <w:rFonts w:ascii="Cambria" w:hAnsi="Cambria"/>
                <w:sz w:val="20"/>
                <w:szCs w:val="20"/>
              </w:rPr>
            </w:pPr>
            <w:r w:rsidRPr="00081FE7">
              <w:rPr>
                <w:rFonts w:ascii="Cambria" w:hAnsi="Cambria"/>
                <w:sz w:val="20"/>
                <w:szCs w:val="20"/>
              </w:rPr>
              <w:t>Ley 1712 de 2014</w:t>
            </w:r>
          </w:p>
          <w:p w14:paraId="44823919" w14:textId="77777777" w:rsidR="00CD22BA" w:rsidRPr="00081FE7" w:rsidRDefault="00CD22BA" w:rsidP="004D7224">
            <w:pPr>
              <w:ind w:left="-107"/>
              <w:jc w:val="center"/>
              <w:rPr>
                <w:rFonts w:ascii="Cambria" w:hAnsi="Cambria"/>
                <w:sz w:val="20"/>
                <w:szCs w:val="20"/>
              </w:rPr>
            </w:pPr>
            <w:r w:rsidRPr="00081FE7">
              <w:rPr>
                <w:rFonts w:ascii="Cambria" w:hAnsi="Cambria"/>
                <w:sz w:val="20"/>
                <w:szCs w:val="20"/>
              </w:rPr>
              <w:t>Ley de Transparencia y</w:t>
            </w:r>
          </w:p>
          <w:p w14:paraId="52D54BD2" w14:textId="77777777" w:rsidR="00CD22BA" w:rsidRPr="00081FE7" w:rsidRDefault="00CD22BA" w:rsidP="004D7224">
            <w:pPr>
              <w:ind w:left="-107"/>
              <w:jc w:val="center"/>
              <w:rPr>
                <w:rFonts w:ascii="Cambria" w:hAnsi="Cambria"/>
                <w:sz w:val="20"/>
                <w:szCs w:val="20"/>
              </w:rPr>
            </w:pPr>
            <w:r w:rsidRPr="00081FE7">
              <w:rPr>
                <w:rFonts w:ascii="Cambria" w:hAnsi="Cambria"/>
                <w:sz w:val="20"/>
                <w:szCs w:val="20"/>
              </w:rPr>
              <w:t>Acceso a la  Información Pública</w:t>
            </w:r>
          </w:p>
        </w:tc>
        <w:tc>
          <w:tcPr>
            <w:tcW w:w="1134" w:type="dxa"/>
            <w:shd w:val="clear" w:color="auto" w:fill="auto"/>
            <w:vAlign w:val="center"/>
          </w:tcPr>
          <w:p w14:paraId="5BCAAC07" w14:textId="77777777" w:rsidR="00CD22BA" w:rsidRPr="00081FE7" w:rsidRDefault="00CD22BA" w:rsidP="004D7224">
            <w:pPr>
              <w:jc w:val="center"/>
              <w:rPr>
                <w:rFonts w:ascii="Cambria" w:hAnsi="Cambria"/>
                <w:sz w:val="20"/>
                <w:szCs w:val="20"/>
              </w:rPr>
            </w:pPr>
            <w:r w:rsidRPr="00081FE7">
              <w:rPr>
                <w:rFonts w:ascii="Cambria" w:hAnsi="Cambria"/>
                <w:sz w:val="20"/>
                <w:szCs w:val="20"/>
              </w:rPr>
              <w:t>Art. 9</w:t>
            </w:r>
          </w:p>
        </w:tc>
        <w:tc>
          <w:tcPr>
            <w:tcW w:w="5011" w:type="dxa"/>
            <w:shd w:val="clear" w:color="auto" w:fill="auto"/>
            <w:vAlign w:val="center"/>
          </w:tcPr>
          <w:p w14:paraId="0936623C" w14:textId="77777777" w:rsidR="00CD22BA" w:rsidRPr="00081FE7" w:rsidRDefault="00CD22BA" w:rsidP="004D7224">
            <w:pPr>
              <w:jc w:val="both"/>
              <w:rPr>
                <w:rFonts w:ascii="Cambria" w:hAnsi="Cambria"/>
                <w:sz w:val="20"/>
                <w:szCs w:val="20"/>
              </w:rPr>
            </w:pPr>
            <w:r w:rsidRPr="00081FE7">
              <w:rPr>
                <w:rFonts w:ascii="Cambria" w:hAnsi="Cambria"/>
                <w:sz w:val="20"/>
                <w:szCs w:val="20"/>
              </w:rPr>
              <w:t>Literal g) Deber de publicar en los sistemas de información del Estado o herramientas que lo sustituyan el Plan Anticorrupción y de Atención al Ciudadano.</w:t>
            </w:r>
          </w:p>
        </w:tc>
      </w:tr>
      <w:tr w:rsidR="00CD22BA" w:rsidRPr="00081FE7" w14:paraId="00D2C383" w14:textId="77777777" w:rsidTr="004D7224">
        <w:tc>
          <w:tcPr>
            <w:tcW w:w="1554" w:type="dxa"/>
            <w:vMerge/>
            <w:shd w:val="clear" w:color="auto" w:fill="auto"/>
            <w:vAlign w:val="center"/>
          </w:tcPr>
          <w:p w14:paraId="2CBB520A" w14:textId="77777777" w:rsidR="00CD22BA" w:rsidRPr="00081FE7" w:rsidRDefault="00CD22BA" w:rsidP="004D7224">
            <w:pPr>
              <w:jc w:val="center"/>
              <w:rPr>
                <w:rFonts w:ascii="Cambria" w:hAnsi="Cambria"/>
                <w:sz w:val="20"/>
                <w:szCs w:val="20"/>
              </w:rPr>
            </w:pPr>
          </w:p>
        </w:tc>
        <w:tc>
          <w:tcPr>
            <w:tcW w:w="2269" w:type="dxa"/>
            <w:shd w:val="clear" w:color="auto" w:fill="auto"/>
            <w:vAlign w:val="center"/>
          </w:tcPr>
          <w:p w14:paraId="2947171C" w14:textId="77777777" w:rsidR="00CD22BA" w:rsidRPr="00081FE7" w:rsidRDefault="00CD22BA" w:rsidP="004D7224">
            <w:pPr>
              <w:ind w:left="-107"/>
              <w:jc w:val="center"/>
              <w:rPr>
                <w:rFonts w:ascii="Cambria" w:hAnsi="Cambria"/>
                <w:sz w:val="20"/>
                <w:szCs w:val="20"/>
              </w:rPr>
            </w:pPr>
            <w:r w:rsidRPr="002D46E5">
              <w:rPr>
                <w:rFonts w:ascii="Cambria" w:hAnsi="Cambria"/>
                <w:sz w:val="20"/>
                <w:szCs w:val="20"/>
              </w:rPr>
              <w:t>Ley 1757 de 2015</w:t>
            </w:r>
          </w:p>
        </w:tc>
        <w:tc>
          <w:tcPr>
            <w:tcW w:w="1134" w:type="dxa"/>
            <w:shd w:val="clear" w:color="auto" w:fill="auto"/>
            <w:vAlign w:val="center"/>
          </w:tcPr>
          <w:p w14:paraId="274E5FF8" w14:textId="77777777" w:rsidR="00CD22BA" w:rsidRPr="00081FE7" w:rsidRDefault="00CD22BA" w:rsidP="004D7224">
            <w:pPr>
              <w:jc w:val="center"/>
              <w:rPr>
                <w:rFonts w:ascii="Cambria" w:hAnsi="Cambria"/>
                <w:sz w:val="20"/>
                <w:szCs w:val="20"/>
              </w:rPr>
            </w:pPr>
          </w:p>
        </w:tc>
        <w:tc>
          <w:tcPr>
            <w:tcW w:w="5011" w:type="dxa"/>
            <w:shd w:val="clear" w:color="auto" w:fill="auto"/>
            <w:vAlign w:val="center"/>
          </w:tcPr>
          <w:p w14:paraId="04C47BEC" w14:textId="77777777" w:rsidR="00CD22BA" w:rsidRPr="00081FE7" w:rsidRDefault="00CD22BA" w:rsidP="004D7224">
            <w:pPr>
              <w:jc w:val="both"/>
              <w:rPr>
                <w:rFonts w:ascii="Cambria" w:hAnsi="Cambria"/>
                <w:sz w:val="20"/>
                <w:szCs w:val="20"/>
              </w:rPr>
            </w:pPr>
            <w:r w:rsidRPr="002D46E5">
              <w:rPr>
                <w:rFonts w:ascii="Cambria" w:hAnsi="Cambria"/>
                <w:sz w:val="20"/>
                <w:szCs w:val="20"/>
              </w:rPr>
              <w:t>Ley que regula Derecho Fundamental de Petición</w:t>
            </w:r>
            <w:r>
              <w:rPr>
                <w:rFonts w:ascii="Cambria" w:hAnsi="Cambria"/>
                <w:sz w:val="20"/>
                <w:szCs w:val="20"/>
              </w:rPr>
              <w:t>.</w:t>
            </w:r>
          </w:p>
        </w:tc>
      </w:tr>
      <w:tr w:rsidR="00CD22BA" w:rsidRPr="00081FE7" w14:paraId="5120FD08" w14:textId="77777777" w:rsidTr="004D7224">
        <w:tc>
          <w:tcPr>
            <w:tcW w:w="1554" w:type="dxa"/>
            <w:vMerge/>
            <w:shd w:val="clear" w:color="auto" w:fill="auto"/>
            <w:vAlign w:val="center"/>
          </w:tcPr>
          <w:p w14:paraId="30A3239A" w14:textId="77777777" w:rsidR="00CD22BA" w:rsidRPr="00081FE7" w:rsidRDefault="00CD22BA" w:rsidP="004D7224">
            <w:pPr>
              <w:jc w:val="center"/>
              <w:rPr>
                <w:rFonts w:ascii="Cambria" w:hAnsi="Cambria"/>
                <w:sz w:val="20"/>
                <w:szCs w:val="20"/>
              </w:rPr>
            </w:pPr>
          </w:p>
        </w:tc>
        <w:tc>
          <w:tcPr>
            <w:tcW w:w="2269" w:type="dxa"/>
            <w:shd w:val="clear" w:color="auto" w:fill="auto"/>
            <w:vAlign w:val="center"/>
          </w:tcPr>
          <w:p w14:paraId="7D998876" w14:textId="77777777" w:rsidR="00CD22BA" w:rsidRPr="00081FE7" w:rsidRDefault="00CD22BA" w:rsidP="004D7224">
            <w:pPr>
              <w:ind w:left="-107"/>
              <w:jc w:val="center"/>
              <w:rPr>
                <w:rFonts w:ascii="Cambria" w:hAnsi="Cambria"/>
                <w:sz w:val="20"/>
                <w:szCs w:val="20"/>
              </w:rPr>
            </w:pPr>
            <w:r>
              <w:rPr>
                <w:rFonts w:ascii="Cambria" w:hAnsi="Cambria"/>
                <w:sz w:val="20"/>
                <w:szCs w:val="20"/>
              </w:rPr>
              <w:t xml:space="preserve">Ley 2195 de 2022 </w:t>
            </w:r>
            <w:r w:rsidRPr="004468AC">
              <w:rPr>
                <w:rFonts w:ascii="Cambria" w:hAnsi="Cambria"/>
                <w:sz w:val="20"/>
                <w:szCs w:val="20"/>
              </w:rPr>
              <w:t>Modifica el Artículo 73 de la Ley 1474 de 2011</w:t>
            </w:r>
          </w:p>
        </w:tc>
        <w:tc>
          <w:tcPr>
            <w:tcW w:w="1134" w:type="dxa"/>
            <w:shd w:val="clear" w:color="auto" w:fill="auto"/>
            <w:vAlign w:val="center"/>
          </w:tcPr>
          <w:p w14:paraId="06150115" w14:textId="77777777" w:rsidR="00CD22BA" w:rsidRPr="00081FE7" w:rsidRDefault="00CD22BA" w:rsidP="004D7224">
            <w:pPr>
              <w:jc w:val="center"/>
              <w:rPr>
                <w:rFonts w:ascii="Cambria" w:hAnsi="Cambria"/>
                <w:sz w:val="20"/>
                <w:szCs w:val="20"/>
              </w:rPr>
            </w:pPr>
            <w:r>
              <w:rPr>
                <w:rFonts w:ascii="Cambria" w:hAnsi="Cambria"/>
                <w:sz w:val="20"/>
                <w:szCs w:val="20"/>
              </w:rPr>
              <w:t>Art. 31</w:t>
            </w:r>
          </w:p>
        </w:tc>
        <w:tc>
          <w:tcPr>
            <w:tcW w:w="5011" w:type="dxa"/>
            <w:shd w:val="clear" w:color="auto" w:fill="auto"/>
            <w:vAlign w:val="center"/>
          </w:tcPr>
          <w:p w14:paraId="6ED73534" w14:textId="77777777" w:rsidR="00CD22BA" w:rsidRPr="00081FE7" w:rsidRDefault="00CD22BA" w:rsidP="004D7224">
            <w:pPr>
              <w:jc w:val="both"/>
              <w:rPr>
                <w:rFonts w:ascii="Cambria" w:hAnsi="Cambria"/>
                <w:sz w:val="20"/>
                <w:szCs w:val="20"/>
              </w:rPr>
            </w:pPr>
            <w:r>
              <w:rPr>
                <w:rFonts w:ascii="Cambria" w:hAnsi="Cambria"/>
                <w:sz w:val="20"/>
                <w:szCs w:val="20"/>
              </w:rPr>
              <w:t>P</w:t>
            </w:r>
            <w:r w:rsidRPr="004468AC">
              <w:rPr>
                <w:rFonts w:ascii="Cambria" w:hAnsi="Cambria"/>
                <w:sz w:val="20"/>
                <w:szCs w:val="20"/>
              </w:rPr>
              <w:t xml:space="preserve">rogramas de transparencia y </w:t>
            </w:r>
            <w:r>
              <w:rPr>
                <w:rFonts w:ascii="Cambria" w:hAnsi="Cambria"/>
                <w:sz w:val="20"/>
                <w:szCs w:val="20"/>
              </w:rPr>
              <w:t>é</w:t>
            </w:r>
            <w:r w:rsidRPr="004468AC">
              <w:rPr>
                <w:rFonts w:ascii="Cambria" w:hAnsi="Cambria"/>
                <w:sz w:val="20"/>
                <w:szCs w:val="20"/>
              </w:rPr>
              <w:t>tica en el sector p</w:t>
            </w:r>
            <w:r>
              <w:rPr>
                <w:rFonts w:ascii="Cambria" w:hAnsi="Cambria"/>
                <w:sz w:val="20"/>
                <w:szCs w:val="20"/>
              </w:rPr>
              <w:t>ú</w:t>
            </w:r>
            <w:r w:rsidRPr="004468AC">
              <w:rPr>
                <w:rFonts w:ascii="Cambria" w:hAnsi="Cambria"/>
                <w:sz w:val="20"/>
                <w:szCs w:val="20"/>
              </w:rPr>
              <w:t>blico</w:t>
            </w:r>
            <w:r>
              <w:rPr>
                <w:rFonts w:ascii="Cambria" w:hAnsi="Cambria"/>
                <w:sz w:val="20"/>
                <w:szCs w:val="20"/>
              </w:rPr>
              <w:t xml:space="preserve">. </w:t>
            </w:r>
          </w:p>
        </w:tc>
      </w:tr>
      <w:tr w:rsidR="00CD22BA" w:rsidRPr="00081FE7" w14:paraId="1FA9C18D" w14:textId="77777777" w:rsidTr="004D7224">
        <w:tc>
          <w:tcPr>
            <w:tcW w:w="1554" w:type="dxa"/>
            <w:vMerge/>
            <w:shd w:val="clear" w:color="auto" w:fill="auto"/>
            <w:vAlign w:val="center"/>
          </w:tcPr>
          <w:p w14:paraId="79980088" w14:textId="77777777" w:rsidR="00CD22BA" w:rsidRPr="00081FE7" w:rsidRDefault="00CD22BA" w:rsidP="004D7224">
            <w:pPr>
              <w:jc w:val="center"/>
              <w:rPr>
                <w:rFonts w:ascii="Cambria" w:hAnsi="Cambria"/>
                <w:sz w:val="20"/>
                <w:szCs w:val="20"/>
              </w:rPr>
            </w:pPr>
          </w:p>
        </w:tc>
        <w:tc>
          <w:tcPr>
            <w:tcW w:w="2269" w:type="dxa"/>
            <w:shd w:val="clear" w:color="auto" w:fill="auto"/>
            <w:vAlign w:val="center"/>
          </w:tcPr>
          <w:p w14:paraId="57595F6F" w14:textId="77777777" w:rsidR="00CD22BA" w:rsidRDefault="00CD22BA" w:rsidP="004D7224">
            <w:pPr>
              <w:ind w:left="-107"/>
              <w:jc w:val="center"/>
              <w:rPr>
                <w:rFonts w:ascii="Cambria" w:hAnsi="Cambria"/>
                <w:sz w:val="20"/>
                <w:szCs w:val="20"/>
              </w:rPr>
            </w:pPr>
            <w:r>
              <w:rPr>
                <w:rFonts w:ascii="Cambria" w:hAnsi="Cambria"/>
                <w:sz w:val="20"/>
                <w:szCs w:val="20"/>
              </w:rPr>
              <w:t>Decreto 4637 de 2011</w:t>
            </w:r>
          </w:p>
        </w:tc>
        <w:tc>
          <w:tcPr>
            <w:tcW w:w="1134" w:type="dxa"/>
            <w:shd w:val="clear" w:color="auto" w:fill="auto"/>
            <w:vAlign w:val="center"/>
          </w:tcPr>
          <w:p w14:paraId="1AAF133F" w14:textId="77777777" w:rsidR="00CD22BA" w:rsidRDefault="00CD22BA" w:rsidP="004D7224">
            <w:pPr>
              <w:jc w:val="center"/>
              <w:rPr>
                <w:rFonts w:ascii="Cambria" w:hAnsi="Cambria"/>
                <w:sz w:val="20"/>
                <w:szCs w:val="20"/>
              </w:rPr>
            </w:pPr>
            <w:r>
              <w:rPr>
                <w:rFonts w:ascii="Cambria" w:hAnsi="Cambria"/>
                <w:sz w:val="20"/>
                <w:szCs w:val="20"/>
              </w:rPr>
              <w:t>Art. 4</w:t>
            </w:r>
          </w:p>
        </w:tc>
        <w:tc>
          <w:tcPr>
            <w:tcW w:w="5011" w:type="dxa"/>
            <w:shd w:val="clear" w:color="auto" w:fill="auto"/>
            <w:vAlign w:val="center"/>
          </w:tcPr>
          <w:p w14:paraId="49821D45" w14:textId="77777777" w:rsidR="00CD22BA" w:rsidRDefault="00CD22BA" w:rsidP="004D7224">
            <w:pPr>
              <w:jc w:val="both"/>
              <w:rPr>
                <w:rFonts w:ascii="Cambria" w:hAnsi="Cambria"/>
                <w:sz w:val="20"/>
                <w:szCs w:val="20"/>
              </w:rPr>
            </w:pPr>
            <w:r w:rsidRPr="006705A9">
              <w:rPr>
                <w:rFonts w:ascii="Cambria" w:hAnsi="Cambria"/>
                <w:sz w:val="20"/>
                <w:szCs w:val="20"/>
              </w:rPr>
              <w:t>Crea la Secretaría de Transparencia en el Departamento Administrativo de la Presidencia de la República</w:t>
            </w:r>
            <w:r>
              <w:rPr>
                <w:rFonts w:ascii="Cambria" w:hAnsi="Cambria"/>
                <w:sz w:val="20"/>
                <w:szCs w:val="20"/>
              </w:rPr>
              <w:t>.</w:t>
            </w:r>
          </w:p>
        </w:tc>
      </w:tr>
      <w:tr w:rsidR="00CD22BA" w:rsidRPr="00081FE7" w14:paraId="6E721951" w14:textId="77777777" w:rsidTr="004D7224">
        <w:tc>
          <w:tcPr>
            <w:tcW w:w="1554" w:type="dxa"/>
            <w:vMerge/>
            <w:shd w:val="clear" w:color="auto" w:fill="auto"/>
            <w:vAlign w:val="center"/>
          </w:tcPr>
          <w:p w14:paraId="4E72FDC3" w14:textId="77777777" w:rsidR="00CD22BA" w:rsidRPr="00081FE7" w:rsidRDefault="00CD22BA" w:rsidP="004D7224">
            <w:pPr>
              <w:jc w:val="center"/>
              <w:rPr>
                <w:rFonts w:ascii="Cambria" w:hAnsi="Cambria"/>
                <w:sz w:val="20"/>
                <w:szCs w:val="20"/>
              </w:rPr>
            </w:pPr>
          </w:p>
        </w:tc>
        <w:tc>
          <w:tcPr>
            <w:tcW w:w="2269" w:type="dxa"/>
            <w:shd w:val="clear" w:color="auto" w:fill="auto"/>
            <w:vAlign w:val="center"/>
          </w:tcPr>
          <w:p w14:paraId="2C7DFCE1" w14:textId="77777777" w:rsidR="00CD22BA" w:rsidRDefault="00CD22BA" w:rsidP="004D7224">
            <w:pPr>
              <w:ind w:left="-107"/>
              <w:jc w:val="center"/>
              <w:rPr>
                <w:rFonts w:ascii="Cambria" w:hAnsi="Cambria"/>
                <w:sz w:val="20"/>
                <w:szCs w:val="20"/>
              </w:rPr>
            </w:pPr>
            <w:r>
              <w:rPr>
                <w:rFonts w:ascii="Cambria" w:hAnsi="Cambria"/>
                <w:sz w:val="20"/>
                <w:szCs w:val="20"/>
              </w:rPr>
              <w:t>Resolución 1519 de 2020</w:t>
            </w:r>
          </w:p>
        </w:tc>
        <w:tc>
          <w:tcPr>
            <w:tcW w:w="1134" w:type="dxa"/>
            <w:shd w:val="clear" w:color="auto" w:fill="auto"/>
            <w:vAlign w:val="center"/>
          </w:tcPr>
          <w:p w14:paraId="785B11CF" w14:textId="77777777" w:rsidR="00CD22BA" w:rsidRDefault="00CD22BA" w:rsidP="004D7224">
            <w:pPr>
              <w:jc w:val="center"/>
              <w:rPr>
                <w:rFonts w:ascii="Cambria" w:hAnsi="Cambria"/>
                <w:sz w:val="20"/>
                <w:szCs w:val="20"/>
              </w:rPr>
            </w:pPr>
          </w:p>
        </w:tc>
        <w:tc>
          <w:tcPr>
            <w:tcW w:w="5011" w:type="dxa"/>
            <w:shd w:val="clear" w:color="auto" w:fill="auto"/>
            <w:vAlign w:val="center"/>
          </w:tcPr>
          <w:p w14:paraId="58C73CBE" w14:textId="77777777" w:rsidR="00CD22BA" w:rsidRDefault="00CD22BA" w:rsidP="004D7224">
            <w:pPr>
              <w:jc w:val="both"/>
              <w:rPr>
                <w:rFonts w:ascii="Cambria" w:hAnsi="Cambria"/>
                <w:sz w:val="20"/>
                <w:szCs w:val="20"/>
              </w:rPr>
            </w:pPr>
            <w:r>
              <w:rPr>
                <w:rFonts w:ascii="Cambria" w:hAnsi="Cambria"/>
                <w:sz w:val="20"/>
                <w:szCs w:val="20"/>
              </w:rPr>
              <w:t>Define</w:t>
            </w:r>
            <w:r w:rsidRPr="002E2893">
              <w:rPr>
                <w:rFonts w:ascii="Cambria" w:hAnsi="Cambria"/>
                <w:sz w:val="20"/>
                <w:szCs w:val="20"/>
              </w:rPr>
              <w:t xml:space="preserve"> los estándares y directrices para publicar la información señalada en la Ley 1712 del 2014 y se definen los requisitos </w:t>
            </w:r>
            <w:r>
              <w:rPr>
                <w:rFonts w:ascii="Cambria" w:hAnsi="Cambria"/>
                <w:sz w:val="20"/>
                <w:szCs w:val="20"/>
              </w:rPr>
              <w:t xml:space="preserve">en </w:t>
            </w:r>
            <w:r w:rsidRPr="002E2893">
              <w:rPr>
                <w:rFonts w:ascii="Cambria" w:hAnsi="Cambria"/>
                <w:sz w:val="20"/>
                <w:szCs w:val="20"/>
              </w:rPr>
              <w:t>materia de acceso a la información pública, accesibilidad web, seguridad digital y datos abiertos.</w:t>
            </w:r>
          </w:p>
        </w:tc>
      </w:tr>
      <w:tr w:rsidR="00CD22BA" w:rsidRPr="00081FE7" w14:paraId="15537C9B" w14:textId="77777777" w:rsidTr="004D7224">
        <w:tc>
          <w:tcPr>
            <w:tcW w:w="1554" w:type="dxa"/>
            <w:shd w:val="clear" w:color="auto" w:fill="auto"/>
            <w:vAlign w:val="center"/>
          </w:tcPr>
          <w:p w14:paraId="2A421F87" w14:textId="77777777" w:rsidR="00CD22BA" w:rsidRPr="00081FE7" w:rsidRDefault="00CD22BA" w:rsidP="004D7224">
            <w:pPr>
              <w:jc w:val="center"/>
              <w:rPr>
                <w:rFonts w:ascii="Cambria" w:hAnsi="Cambria"/>
                <w:sz w:val="20"/>
                <w:szCs w:val="20"/>
              </w:rPr>
            </w:pPr>
            <w:r>
              <w:rPr>
                <w:rFonts w:ascii="Cambria" w:hAnsi="Cambria"/>
                <w:sz w:val="20"/>
                <w:szCs w:val="20"/>
              </w:rPr>
              <w:t>Estado Abierto</w:t>
            </w:r>
          </w:p>
        </w:tc>
        <w:tc>
          <w:tcPr>
            <w:tcW w:w="2269" w:type="dxa"/>
            <w:shd w:val="clear" w:color="auto" w:fill="auto"/>
            <w:vAlign w:val="center"/>
          </w:tcPr>
          <w:p w14:paraId="45C0557C" w14:textId="77777777" w:rsidR="00CD22BA" w:rsidRDefault="00CD22BA" w:rsidP="004D7224">
            <w:pPr>
              <w:ind w:left="-107"/>
              <w:jc w:val="center"/>
              <w:rPr>
                <w:rFonts w:ascii="Cambria" w:hAnsi="Cambria"/>
                <w:sz w:val="20"/>
                <w:szCs w:val="20"/>
              </w:rPr>
            </w:pPr>
            <w:r w:rsidRPr="002D46E5">
              <w:rPr>
                <w:rFonts w:ascii="Cambria" w:hAnsi="Cambria"/>
                <w:sz w:val="20"/>
                <w:szCs w:val="20"/>
              </w:rPr>
              <w:t>CONPES 4070 de diciembre de 2021</w:t>
            </w:r>
          </w:p>
        </w:tc>
        <w:tc>
          <w:tcPr>
            <w:tcW w:w="1134" w:type="dxa"/>
            <w:shd w:val="clear" w:color="auto" w:fill="auto"/>
            <w:vAlign w:val="center"/>
          </w:tcPr>
          <w:p w14:paraId="7E9C4EE9" w14:textId="77777777" w:rsidR="00CD22BA" w:rsidRDefault="00CD22BA" w:rsidP="004D7224">
            <w:pPr>
              <w:jc w:val="center"/>
              <w:rPr>
                <w:rFonts w:ascii="Cambria" w:hAnsi="Cambria"/>
                <w:sz w:val="20"/>
                <w:szCs w:val="20"/>
              </w:rPr>
            </w:pPr>
          </w:p>
        </w:tc>
        <w:tc>
          <w:tcPr>
            <w:tcW w:w="5011" w:type="dxa"/>
            <w:shd w:val="clear" w:color="auto" w:fill="auto"/>
            <w:vAlign w:val="center"/>
          </w:tcPr>
          <w:p w14:paraId="4D8C2AD1" w14:textId="77777777" w:rsidR="00CD22BA" w:rsidRDefault="00CD22BA" w:rsidP="004D7224">
            <w:pPr>
              <w:jc w:val="both"/>
              <w:rPr>
                <w:rFonts w:ascii="Cambria" w:hAnsi="Cambria"/>
                <w:sz w:val="20"/>
                <w:szCs w:val="20"/>
              </w:rPr>
            </w:pPr>
            <w:r>
              <w:rPr>
                <w:rFonts w:ascii="Cambria" w:hAnsi="Cambria"/>
                <w:sz w:val="20"/>
                <w:szCs w:val="20"/>
              </w:rPr>
              <w:t>L</w:t>
            </w:r>
            <w:r w:rsidRPr="002D46E5">
              <w:rPr>
                <w:rFonts w:ascii="Cambria" w:hAnsi="Cambria"/>
                <w:sz w:val="20"/>
                <w:szCs w:val="20"/>
              </w:rPr>
              <w:t>ineamientos de política para la implementación de un modelo</w:t>
            </w:r>
            <w:r>
              <w:rPr>
                <w:rFonts w:ascii="Cambria" w:hAnsi="Cambria"/>
                <w:sz w:val="20"/>
                <w:szCs w:val="20"/>
              </w:rPr>
              <w:t xml:space="preserve"> </w:t>
            </w:r>
            <w:r w:rsidRPr="002D46E5">
              <w:rPr>
                <w:rFonts w:ascii="Cambria" w:hAnsi="Cambria"/>
                <w:sz w:val="20"/>
                <w:szCs w:val="20"/>
              </w:rPr>
              <w:t>de estado abierto</w:t>
            </w:r>
            <w:r>
              <w:rPr>
                <w:rFonts w:ascii="Cambria" w:hAnsi="Cambria"/>
                <w:sz w:val="20"/>
                <w:szCs w:val="20"/>
              </w:rPr>
              <w:t>.</w:t>
            </w:r>
          </w:p>
        </w:tc>
      </w:tr>
    </w:tbl>
    <w:p w14:paraId="3EDFF045" w14:textId="77777777" w:rsidR="00CD22BA" w:rsidRDefault="00CD22BA" w:rsidP="00CD22BA">
      <w:pPr>
        <w:jc w:val="both"/>
      </w:pPr>
    </w:p>
    <w:p w14:paraId="3011561E" w14:textId="77777777" w:rsidR="00CD22BA" w:rsidRPr="00035E91" w:rsidRDefault="00CD22BA" w:rsidP="00CD22BA">
      <w:pPr>
        <w:jc w:val="both"/>
        <w:rPr>
          <w:b/>
        </w:rPr>
      </w:pPr>
      <w:r w:rsidRPr="00035E91">
        <w:rPr>
          <w:b/>
        </w:rPr>
        <w:lastRenderedPageBreak/>
        <w:t>1.</w:t>
      </w:r>
      <w:r>
        <w:rPr>
          <w:b/>
        </w:rPr>
        <w:t>2</w:t>
      </w:r>
      <w:r w:rsidRPr="00035E91">
        <w:rPr>
          <w:b/>
        </w:rPr>
        <w:t xml:space="preserve">. </w:t>
      </w:r>
      <w:r>
        <w:rPr>
          <w:b/>
        </w:rPr>
        <w:t>Objetivos</w:t>
      </w:r>
    </w:p>
    <w:p w14:paraId="35815AC7" w14:textId="77777777" w:rsidR="00CD22BA" w:rsidRPr="00A347D2" w:rsidRDefault="00CD22BA" w:rsidP="00CD22BA">
      <w:pPr>
        <w:jc w:val="both"/>
        <w:rPr>
          <w:b/>
        </w:rPr>
      </w:pPr>
      <w:r w:rsidRPr="00A347D2">
        <w:rPr>
          <w:b/>
        </w:rPr>
        <w:t>1.2.1. Objetivo General</w:t>
      </w:r>
    </w:p>
    <w:p w14:paraId="3E8442EF" w14:textId="77777777" w:rsidR="00CD22BA" w:rsidRDefault="00CD22BA" w:rsidP="00CD22BA">
      <w:pPr>
        <w:jc w:val="both"/>
      </w:pPr>
      <w:r>
        <w:t xml:space="preserve">Fortalecer la lucha contra la  corrupción y promover una cultura de legalidad </w:t>
      </w:r>
      <w:r w:rsidRPr="002C6901">
        <w:t>en todas las etapas de la gestión institucional</w:t>
      </w:r>
      <w:r>
        <w:t>, mediante la formulación de iniciativas y acciones que permitan la identificación, monitoreo oportuno y mitigación de los riesgos de corrupción; el establecimiento de redes institucional y canales de denuncia; el mejoramiento de la atención al ciudadano; la rendición de cuentas permanente y el fortalecimiento del derecho de acceso a la información pública por parte de la ciudadanía.</w:t>
      </w:r>
    </w:p>
    <w:p w14:paraId="2CC76943" w14:textId="77777777" w:rsidR="00CD22BA" w:rsidRPr="00A347D2" w:rsidRDefault="00CD22BA" w:rsidP="00CD22BA">
      <w:pPr>
        <w:jc w:val="both"/>
        <w:rPr>
          <w:b/>
        </w:rPr>
      </w:pPr>
      <w:r w:rsidRPr="00A347D2">
        <w:rPr>
          <w:b/>
        </w:rPr>
        <w:t>1.2.</w:t>
      </w:r>
      <w:r>
        <w:rPr>
          <w:b/>
        </w:rPr>
        <w:t>2</w:t>
      </w:r>
      <w:r w:rsidRPr="00A347D2">
        <w:rPr>
          <w:b/>
        </w:rPr>
        <w:t>. Objetivo</w:t>
      </w:r>
      <w:r>
        <w:rPr>
          <w:b/>
        </w:rPr>
        <w:t>s Específicos</w:t>
      </w:r>
    </w:p>
    <w:p w14:paraId="791DE8CF" w14:textId="77777777" w:rsidR="00CD22BA" w:rsidRDefault="00CD22BA" w:rsidP="00CD22BA">
      <w:pPr>
        <w:pStyle w:val="Prrafodelista"/>
        <w:numPr>
          <w:ilvl w:val="0"/>
          <w:numId w:val="11"/>
        </w:numPr>
        <w:spacing w:after="0" w:line="240" w:lineRule="auto"/>
        <w:jc w:val="both"/>
      </w:pPr>
      <w:r w:rsidRPr="00406C49">
        <w:t xml:space="preserve">Fortalecer la cultura de </w:t>
      </w:r>
      <w:r>
        <w:t xml:space="preserve">la </w:t>
      </w:r>
      <w:r w:rsidRPr="00406C49">
        <w:t xml:space="preserve">legalidad e integridad en </w:t>
      </w:r>
      <w:r>
        <w:t>todos los colaboradores y grupos de interés</w:t>
      </w:r>
      <w:r w:rsidRPr="00406C49">
        <w:t>.</w:t>
      </w:r>
    </w:p>
    <w:p w14:paraId="0B793341" w14:textId="77777777" w:rsidR="00CD22BA" w:rsidRDefault="00CD22BA" w:rsidP="00CD22BA">
      <w:pPr>
        <w:pStyle w:val="Prrafodelista"/>
        <w:numPr>
          <w:ilvl w:val="0"/>
          <w:numId w:val="11"/>
        </w:numPr>
        <w:spacing w:after="0" w:line="240" w:lineRule="auto"/>
        <w:jc w:val="both"/>
      </w:pPr>
      <w:r w:rsidRPr="00020EF1">
        <w:t xml:space="preserve">Formular </w:t>
      </w:r>
      <w:r>
        <w:t>acciones</w:t>
      </w:r>
      <w:r w:rsidRPr="00020EF1">
        <w:t xml:space="preserve"> </w:t>
      </w:r>
      <w:r>
        <w:t xml:space="preserve">encaminadas a </w:t>
      </w:r>
      <w:r w:rsidRPr="00020EF1">
        <w:t>prevenir</w:t>
      </w:r>
      <w:r>
        <w:t xml:space="preserve"> </w:t>
      </w:r>
      <w:r w:rsidRPr="00020EF1">
        <w:t>y controlar los riesgos de corrupción</w:t>
      </w:r>
      <w:r>
        <w:t>.</w:t>
      </w:r>
    </w:p>
    <w:p w14:paraId="43B00760" w14:textId="77777777" w:rsidR="00CD22BA" w:rsidRDefault="00CD22BA" w:rsidP="00CD22BA">
      <w:pPr>
        <w:pStyle w:val="Prrafodelista"/>
        <w:numPr>
          <w:ilvl w:val="0"/>
          <w:numId w:val="11"/>
        </w:numPr>
        <w:spacing w:after="0" w:line="240" w:lineRule="auto"/>
        <w:jc w:val="both"/>
      </w:pPr>
      <w:r>
        <w:t>Fortalecer los canales de comunicación con la ciudadanía.</w:t>
      </w:r>
    </w:p>
    <w:p w14:paraId="5317C1A5" w14:textId="77777777" w:rsidR="00CD22BA" w:rsidRDefault="00CD22BA" w:rsidP="00CD22BA">
      <w:pPr>
        <w:pStyle w:val="Prrafodelista"/>
        <w:numPr>
          <w:ilvl w:val="0"/>
          <w:numId w:val="11"/>
        </w:numPr>
        <w:spacing w:after="0" w:line="240" w:lineRule="auto"/>
        <w:jc w:val="both"/>
      </w:pPr>
      <w:r w:rsidRPr="00020EF1">
        <w:t>Apropiar los valores del servicio público para afia</w:t>
      </w:r>
      <w:r>
        <w:t>nzar la cultura de la legalidad.</w:t>
      </w:r>
    </w:p>
    <w:p w14:paraId="516CB3A1" w14:textId="77777777" w:rsidR="00CD22BA" w:rsidRDefault="00CD22BA" w:rsidP="00CD22BA">
      <w:pPr>
        <w:pStyle w:val="Prrafodelista"/>
        <w:numPr>
          <w:ilvl w:val="0"/>
          <w:numId w:val="11"/>
        </w:numPr>
        <w:spacing w:after="0" w:line="240" w:lineRule="auto"/>
        <w:jc w:val="both"/>
      </w:pPr>
      <w:r>
        <w:t>Incentivar</w:t>
      </w:r>
      <w:r w:rsidRPr="00020EF1">
        <w:t xml:space="preserve"> el ejercicio permanente de informar clara y oportunamente a </w:t>
      </w:r>
      <w:r>
        <w:t>los grupos de interés</w:t>
      </w:r>
      <w:r w:rsidRPr="00020EF1">
        <w:t xml:space="preserve"> los </w:t>
      </w:r>
      <w:r>
        <w:t xml:space="preserve">resultados de la </w:t>
      </w:r>
      <w:r w:rsidRPr="00020EF1">
        <w:t>gestión institucional</w:t>
      </w:r>
      <w:r>
        <w:t xml:space="preserve"> y</w:t>
      </w:r>
      <w:r w:rsidRPr="00020EF1">
        <w:t xml:space="preserve"> facilitar el control social.</w:t>
      </w:r>
    </w:p>
    <w:p w14:paraId="5233F56A" w14:textId="77777777" w:rsidR="00CD22BA" w:rsidRDefault="00CD22BA" w:rsidP="00CD22BA">
      <w:pPr>
        <w:pStyle w:val="Prrafodelista"/>
        <w:numPr>
          <w:ilvl w:val="0"/>
          <w:numId w:val="11"/>
        </w:numPr>
        <w:spacing w:after="0" w:line="240" w:lineRule="auto"/>
        <w:jc w:val="both"/>
      </w:pPr>
      <w:r>
        <w:t xml:space="preserve">Ofrecer </w:t>
      </w:r>
      <w:r w:rsidRPr="00D746B7">
        <w:t xml:space="preserve">servicios </w:t>
      </w:r>
      <w:r>
        <w:t xml:space="preserve">de calidad </w:t>
      </w:r>
      <w:r w:rsidRPr="00D746B7">
        <w:t xml:space="preserve">que </w:t>
      </w:r>
      <w:r>
        <w:t>satisfagan</w:t>
      </w:r>
      <w:r w:rsidRPr="00D746B7">
        <w:t xml:space="preserve"> las expectativas de </w:t>
      </w:r>
      <w:r>
        <w:t xml:space="preserve">los </w:t>
      </w:r>
      <w:r w:rsidRPr="00D746B7">
        <w:t>grupos de valor y partes interesadas.</w:t>
      </w:r>
    </w:p>
    <w:p w14:paraId="2E5AB9C0" w14:textId="77777777" w:rsidR="00CD22BA" w:rsidRDefault="00CD22BA" w:rsidP="00CD22BA">
      <w:pPr>
        <w:pStyle w:val="Prrafodelista"/>
        <w:numPr>
          <w:ilvl w:val="0"/>
          <w:numId w:val="11"/>
        </w:numPr>
        <w:spacing w:after="0" w:line="240" w:lineRule="auto"/>
        <w:jc w:val="both"/>
      </w:pPr>
      <w:r>
        <w:t>F</w:t>
      </w:r>
      <w:r w:rsidRPr="004E497C">
        <w:t>ortalecer la gestión institucional para garantizar a los ciudadanos el derecho de acceso a la información pública</w:t>
      </w:r>
      <w:r>
        <w:t>.</w:t>
      </w:r>
    </w:p>
    <w:p w14:paraId="6994D736" w14:textId="77777777" w:rsidR="00CD22BA" w:rsidRDefault="00CD22BA" w:rsidP="00CD22BA">
      <w:pPr>
        <w:pStyle w:val="Prrafodelista"/>
        <w:numPr>
          <w:ilvl w:val="0"/>
          <w:numId w:val="11"/>
        </w:numPr>
        <w:spacing w:after="0" w:line="240" w:lineRule="auto"/>
        <w:jc w:val="both"/>
      </w:pPr>
      <w:r>
        <w:t xml:space="preserve">Facilitar el acceso a </w:t>
      </w:r>
      <w:r w:rsidRPr="003466CC">
        <w:t xml:space="preserve">la información pública </w:t>
      </w:r>
      <w:r>
        <w:t>a través de</w:t>
      </w:r>
      <w:r w:rsidRPr="003466CC">
        <w:t xml:space="preserve"> formatos que permitan su uso y reutilización de </w:t>
      </w:r>
      <w:r>
        <w:t xml:space="preserve">la </w:t>
      </w:r>
      <w:r w:rsidRPr="003466CC">
        <w:t>información.</w:t>
      </w:r>
    </w:p>
    <w:p w14:paraId="0E111201" w14:textId="77777777" w:rsidR="00CD22BA" w:rsidRDefault="00CD22BA" w:rsidP="00CD22BA">
      <w:pPr>
        <w:pStyle w:val="Prrafodelista"/>
        <w:numPr>
          <w:ilvl w:val="0"/>
          <w:numId w:val="11"/>
        </w:numPr>
        <w:spacing w:after="0" w:line="240" w:lineRule="auto"/>
        <w:jc w:val="both"/>
      </w:pPr>
      <w:r>
        <w:t>Establecer una cultura institucional de transparencia, integridad y cero tolerancia a la corrupción, mediante un alto arraigo de los valores.</w:t>
      </w:r>
    </w:p>
    <w:p w14:paraId="4E34E2B6" w14:textId="77777777" w:rsidR="006F68AA" w:rsidRDefault="006F68AA" w:rsidP="00CD22BA">
      <w:pPr>
        <w:jc w:val="both"/>
        <w:rPr>
          <w:b/>
        </w:rPr>
      </w:pPr>
    </w:p>
    <w:p w14:paraId="6C0F51A5" w14:textId="77777777" w:rsidR="00CD22BA" w:rsidRPr="00881571" w:rsidRDefault="00CD22BA" w:rsidP="00CD22BA">
      <w:pPr>
        <w:jc w:val="both"/>
        <w:rPr>
          <w:b/>
        </w:rPr>
      </w:pPr>
      <w:r>
        <w:rPr>
          <w:b/>
        </w:rPr>
        <w:t xml:space="preserve">1.3. </w:t>
      </w:r>
      <w:r w:rsidRPr="00881571">
        <w:rPr>
          <w:b/>
        </w:rPr>
        <w:t>Alcance</w:t>
      </w:r>
    </w:p>
    <w:p w14:paraId="22BC10E4" w14:textId="77777777" w:rsidR="00CD22BA" w:rsidRDefault="00CD22BA" w:rsidP="00CD22BA">
      <w:pPr>
        <w:jc w:val="both"/>
      </w:pPr>
      <w:r>
        <w:t>El Programa de Transparencia y Ética Pública aplica para todos los procesos de la UIAF y es de estricto cumplimiento para todos los funcionarios y contratistas en el desarrollo de sus funciones y obligaciones, buscando impactar positivamente en la prestación de los servicios a los grupos de valor.</w:t>
      </w:r>
    </w:p>
    <w:p w14:paraId="02658025" w14:textId="77777777" w:rsidR="00CD22BA" w:rsidRPr="00881571" w:rsidRDefault="00CD22BA" w:rsidP="00CD22BA">
      <w:pPr>
        <w:jc w:val="both"/>
        <w:rPr>
          <w:b/>
        </w:rPr>
      </w:pPr>
      <w:r w:rsidRPr="00881571">
        <w:rPr>
          <w:b/>
        </w:rPr>
        <w:t xml:space="preserve">1.4. </w:t>
      </w:r>
      <w:r>
        <w:rPr>
          <w:b/>
        </w:rPr>
        <w:t>Formulación</w:t>
      </w:r>
    </w:p>
    <w:p w14:paraId="0AF1AEE3" w14:textId="77777777" w:rsidR="00CD22BA" w:rsidRDefault="00CD22BA" w:rsidP="00CD22BA">
      <w:pPr>
        <w:jc w:val="both"/>
      </w:pPr>
      <w:r w:rsidRPr="005B6928">
        <w:t xml:space="preserve">El </w:t>
      </w:r>
      <w:r>
        <w:t>Programa de Transparencia y Ética Pública de la UIAF</w:t>
      </w:r>
      <w:r w:rsidRPr="005B6928">
        <w:t xml:space="preserve"> </w:t>
      </w:r>
      <w:r>
        <w:t xml:space="preserve">se formula como un compromiso claro de la Unidad de Información y Análisis Financiero – UIAF, con base en las directrices establecidas en el artículo 31 de la Ley 2195 de 2022, con la participación y el aporte de las diferentes dependencias, bajo la dirección de la Oficina Asesor de Planeación, la Oficina Asesora Jurídica, el Grupo de </w:t>
      </w:r>
      <w:r>
        <w:lastRenderedPageBreak/>
        <w:t>Comunicaciones y el Grupo de Atención al Ciudadano y se somete a consideración del Comité Institucional de Gestión y Desempeño.</w:t>
      </w:r>
    </w:p>
    <w:p w14:paraId="74CEEAB8" w14:textId="77777777" w:rsidR="00CD22BA" w:rsidRDefault="00CD22BA" w:rsidP="00CD22BA">
      <w:pPr>
        <w:jc w:val="both"/>
      </w:pPr>
    </w:p>
    <w:p w14:paraId="410F84C7" w14:textId="77777777" w:rsidR="00CD22BA" w:rsidRDefault="00CD22BA" w:rsidP="00CD22BA">
      <w:pPr>
        <w:jc w:val="both"/>
      </w:pPr>
      <w:r>
        <w:t>Las acciones propuestas son resultado de la actualización del instrumento de autodiagnóstico de las Políticas de Gestión y Desempeño del Modelo Integrado de Planeación y Gestión – MIPG para el cierre de brechas y los resultados de la medición del desempeño institucional realizado a través del FURAG para la vigencia 2022.</w:t>
      </w:r>
    </w:p>
    <w:p w14:paraId="0B659F3D" w14:textId="77777777" w:rsidR="00CD22BA" w:rsidRDefault="00CD22BA" w:rsidP="00CD22BA">
      <w:pPr>
        <w:jc w:val="both"/>
      </w:pPr>
    </w:p>
    <w:p w14:paraId="549A8B93" w14:textId="77777777" w:rsidR="00CD22BA" w:rsidRDefault="00CD22BA" w:rsidP="00CD22BA">
      <w:pPr>
        <w:jc w:val="both"/>
      </w:pPr>
      <w:r>
        <w:t>En cumplimiento a la normatividad vigente, el Programa de Transparencia y Ética Pública y las acciones para la vigencia 2024 se formulan con base en los componentes definidos en el artículo 31 de la Ley 2195 de 2022, orientadas a fortalecer la cultura organizacional basada en los valores institucionales que promuevan la integridad, la ética y la transparencia en el desarrollo de todas sus actividades institucionales.</w:t>
      </w:r>
    </w:p>
    <w:p w14:paraId="47E96AE2" w14:textId="77777777" w:rsidR="00CD22BA" w:rsidRDefault="00CD22BA" w:rsidP="00CD22BA">
      <w:pPr>
        <w:jc w:val="both"/>
      </w:pPr>
      <w:r>
        <w:t>Es importante resaltar que la obligación de elaborar y publicar el Plan Anticorrupción y de Atención al Ciudadano se articula con la obligación de implementar el Programa de Transparencia y Ética Pública hasta tanto la Secretaría de Transparencia de la Presidencia de la República expida los lineamientos en los términos del parágrafo 3° del artículo 31 de la Ley 2195 de 2022, para lo cual está realizando las respectivas coordinaciones con las demás entidades líderes de las políticas.</w:t>
      </w:r>
    </w:p>
    <w:p w14:paraId="476FA007" w14:textId="77777777" w:rsidR="00CD22BA" w:rsidRPr="00E33E29" w:rsidRDefault="00CD22BA" w:rsidP="00CD22BA">
      <w:pPr>
        <w:jc w:val="both"/>
        <w:rPr>
          <w:b/>
        </w:rPr>
      </w:pPr>
      <w:r w:rsidRPr="00E33E29">
        <w:rPr>
          <w:b/>
        </w:rPr>
        <w:t>2. COMPONENTES DEL PROGRAMA</w:t>
      </w:r>
    </w:p>
    <w:p w14:paraId="5F8C49B6" w14:textId="77777777" w:rsidR="00CD22BA" w:rsidRPr="00C93A91" w:rsidRDefault="00CD22BA" w:rsidP="00CD22BA">
      <w:pPr>
        <w:jc w:val="both"/>
        <w:rPr>
          <w:b/>
        </w:rPr>
      </w:pPr>
      <w:r w:rsidRPr="00C93A91">
        <w:rPr>
          <w:b/>
        </w:rPr>
        <w:t>2.1. Medidas de debida diligencia</w:t>
      </w:r>
    </w:p>
    <w:p w14:paraId="23F4B31F" w14:textId="77777777" w:rsidR="00CD22BA" w:rsidRDefault="00CD22BA" w:rsidP="00CD22BA">
      <w:pPr>
        <w:jc w:val="both"/>
      </w:pPr>
      <w:r>
        <w:t>La Unidad de Información y Análisis Financiero – UIAF, formula</w:t>
      </w:r>
      <w:r w:rsidRPr="00C93A91">
        <w:t xml:space="preserve"> acciones para la prevención de los riesgos relacionados</w:t>
      </w:r>
      <w:r>
        <w:t xml:space="preserve"> con el proceso de contratación y</w:t>
      </w:r>
      <w:r w:rsidRPr="00C93A91">
        <w:t xml:space="preserve"> </w:t>
      </w:r>
      <w:r>
        <w:t>la orientación legal a los funcionarios de la entidad en la declaración de los conflictos de intereses y código de integridad.</w:t>
      </w:r>
    </w:p>
    <w:tbl>
      <w:tblPr>
        <w:tblW w:w="8779" w:type="dxa"/>
        <w:tblLayout w:type="fixed"/>
        <w:tblCellMar>
          <w:left w:w="70" w:type="dxa"/>
          <w:right w:w="70" w:type="dxa"/>
        </w:tblCellMar>
        <w:tblLook w:val="04A0" w:firstRow="1" w:lastRow="0" w:firstColumn="1" w:lastColumn="0" w:noHBand="0" w:noVBand="1"/>
      </w:tblPr>
      <w:tblGrid>
        <w:gridCol w:w="567"/>
        <w:gridCol w:w="3818"/>
        <w:gridCol w:w="1842"/>
        <w:gridCol w:w="1276"/>
        <w:gridCol w:w="1276"/>
      </w:tblGrid>
      <w:tr w:rsidR="00CD22BA" w:rsidRPr="00081FE7" w14:paraId="747A1F92" w14:textId="77777777" w:rsidTr="006F68AA">
        <w:trPr>
          <w:trHeight w:val="495"/>
          <w:tblHeader/>
        </w:trPr>
        <w:tc>
          <w:tcPr>
            <w:tcW w:w="8779" w:type="dxa"/>
            <w:gridSpan w:val="5"/>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7D88643B" w14:textId="30C40E7F" w:rsidR="00CD22BA" w:rsidRPr="00081FE7" w:rsidRDefault="00CD22BA" w:rsidP="006F68AA">
            <w:pPr>
              <w:jc w:val="center"/>
              <w:rPr>
                <w:rFonts w:ascii="Cambria" w:hAnsi="Cambria" w:cs="Calibri"/>
                <w:b/>
                <w:bCs/>
                <w:sz w:val="18"/>
                <w:szCs w:val="18"/>
              </w:rPr>
            </w:pPr>
            <w:r>
              <w:rPr>
                <w:rFonts w:ascii="Cambria" w:hAnsi="Cambria" w:cs="Calibri"/>
                <w:b/>
                <w:bCs/>
                <w:sz w:val="18"/>
                <w:szCs w:val="18"/>
              </w:rPr>
              <w:t>Programa de Tr</w:t>
            </w:r>
            <w:r w:rsidR="006F68AA">
              <w:rPr>
                <w:rFonts w:ascii="Cambria" w:hAnsi="Cambria" w:cs="Calibri"/>
                <w:b/>
                <w:bCs/>
                <w:sz w:val="18"/>
                <w:szCs w:val="18"/>
              </w:rPr>
              <w:t>ansparencia y Ética Pública 2025</w:t>
            </w:r>
          </w:p>
        </w:tc>
      </w:tr>
      <w:tr w:rsidR="00CD22BA" w:rsidRPr="00081FE7" w14:paraId="5F524E46" w14:textId="77777777" w:rsidTr="006F68AA">
        <w:trPr>
          <w:trHeight w:val="390"/>
          <w:tblHeader/>
        </w:trPr>
        <w:tc>
          <w:tcPr>
            <w:tcW w:w="8779" w:type="dxa"/>
            <w:gridSpan w:val="5"/>
            <w:tcBorders>
              <w:top w:val="single" w:sz="8" w:space="0" w:color="366092"/>
              <w:left w:val="single" w:sz="8" w:space="0" w:color="366092"/>
              <w:bottom w:val="single" w:sz="8" w:space="0" w:color="366092"/>
              <w:right w:val="single" w:sz="8" w:space="0" w:color="366092"/>
            </w:tcBorders>
            <w:shd w:val="clear" w:color="000000" w:fill="B8CCE4"/>
            <w:noWrap/>
            <w:vAlign w:val="center"/>
            <w:hideMark/>
          </w:tcPr>
          <w:p w14:paraId="0C1A12DD" w14:textId="77777777" w:rsidR="00CD22BA" w:rsidRPr="00081FE7" w:rsidRDefault="00CD22BA" w:rsidP="006F68AA">
            <w:pPr>
              <w:jc w:val="center"/>
              <w:rPr>
                <w:rFonts w:ascii="Cambria" w:hAnsi="Cambria" w:cs="Calibri"/>
                <w:b/>
                <w:bCs/>
                <w:sz w:val="18"/>
                <w:szCs w:val="18"/>
              </w:rPr>
            </w:pPr>
            <w:r w:rsidRPr="00081FE7">
              <w:rPr>
                <w:rFonts w:ascii="Cambria" w:hAnsi="Cambria" w:cs="Calibri"/>
                <w:b/>
                <w:bCs/>
                <w:sz w:val="18"/>
                <w:szCs w:val="18"/>
              </w:rPr>
              <w:t xml:space="preserve">Componente 1: </w:t>
            </w:r>
            <w:r>
              <w:rPr>
                <w:rFonts w:ascii="Cambria" w:hAnsi="Cambria" w:cs="Calibri"/>
                <w:b/>
                <w:bCs/>
                <w:sz w:val="18"/>
                <w:szCs w:val="18"/>
              </w:rPr>
              <w:t>Medidas de debida diligencia</w:t>
            </w:r>
          </w:p>
        </w:tc>
      </w:tr>
      <w:tr w:rsidR="00CD22BA" w:rsidRPr="00081FE7" w14:paraId="7FE77B42" w14:textId="77777777" w:rsidTr="006F68AA">
        <w:trPr>
          <w:trHeight w:val="292"/>
          <w:tblHeader/>
        </w:trPr>
        <w:tc>
          <w:tcPr>
            <w:tcW w:w="4385" w:type="dxa"/>
            <w:gridSpan w:val="2"/>
            <w:tcBorders>
              <w:top w:val="single" w:sz="8" w:space="0" w:color="366092"/>
              <w:left w:val="single" w:sz="8" w:space="0" w:color="366092"/>
              <w:bottom w:val="single" w:sz="8" w:space="0" w:color="366092"/>
              <w:right w:val="single" w:sz="8" w:space="0" w:color="366092"/>
            </w:tcBorders>
            <w:shd w:val="clear" w:color="000000" w:fill="FFFFFF"/>
            <w:noWrap/>
            <w:vAlign w:val="center"/>
            <w:hideMark/>
          </w:tcPr>
          <w:p w14:paraId="7391B0CA" w14:textId="648E716E" w:rsidR="00CD22BA" w:rsidRPr="00081FE7" w:rsidRDefault="00CD22BA" w:rsidP="006F68AA">
            <w:pPr>
              <w:jc w:val="center"/>
              <w:rPr>
                <w:rFonts w:ascii="Cambria" w:hAnsi="Cambria" w:cs="Calibri"/>
                <w:b/>
                <w:bCs/>
                <w:sz w:val="18"/>
                <w:szCs w:val="18"/>
              </w:rPr>
            </w:pPr>
            <w:r w:rsidRPr="00081FE7">
              <w:rPr>
                <w:rFonts w:ascii="Cambria" w:hAnsi="Cambria" w:cs="Calibri"/>
                <w:b/>
                <w:bCs/>
                <w:sz w:val="18"/>
                <w:szCs w:val="18"/>
              </w:rPr>
              <w:t>Actividades</w:t>
            </w:r>
          </w:p>
        </w:tc>
        <w:tc>
          <w:tcPr>
            <w:tcW w:w="1842" w:type="dxa"/>
            <w:tcBorders>
              <w:top w:val="single" w:sz="8" w:space="0" w:color="366092"/>
              <w:left w:val="nil"/>
              <w:bottom w:val="single" w:sz="8" w:space="0" w:color="366092"/>
              <w:right w:val="single" w:sz="8" w:space="0" w:color="366092"/>
            </w:tcBorders>
            <w:shd w:val="clear" w:color="000000" w:fill="FFFFFF"/>
            <w:vAlign w:val="center"/>
            <w:hideMark/>
          </w:tcPr>
          <w:p w14:paraId="37381BA9" w14:textId="77777777" w:rsidR="00CD22BA" w:rsidRPr="00081FE7" w:rsidRDefault="00CD22BA" w:rsidP="006F68AA">
            <w:pPr>
              <w:jc w:val="center"/>
              <w:rPr>
                <w:rFonts w:ascii="Cambria" w:hAnsi="Cambria" w:cs="Calibri"/>
                <w:b/>
                <w:bCs/>
                <w:sz w:val="18"/>
                <w:szCs w:val="18"/>
              </w:rPr>
            </w:pPr>
            <w:r w:rsidRPr="00081FE7">
              <w:rPr>
                <w:rFonts w:ascii="Cambria" w:hAnsi="Cambria" w:cs="Calibri"/>
                <w:b/>
                <w:bCs/>
                <w:sz w:val="18"/>
                <w:szCs w:val="18"/>
              </w:rPr>
              <w:t>Meta o producto</w:t>
            </w:r>
          </w:p>
        </w:tc>
        <w:tc>
          <w:tcPr>
            <w:tcW w:w="1276" w:type="dxa"/>
            <w:tcBorders>
              <w:top w:val="single" w:sz="8" w:space="0" w:color="366092"/>
              <w:left w:val="nil"/>
              <w:bottom w:val="single" w:sz="8" w:space="0" w:color="366092"/>
              <w:right w:val="single" w:sz="8" w:space="0" w:color="366092"/>
            </w:tcBorders>
            <w:shd w:val="clear" w:color="000000" w:fill="FFFFFF"/>
            <w:noWrap/>
            <w:vAlign w:val="center"/>
            <w:hideMark/>
          </w:tcPr>
          <w:p w14:paraId="7E89F9FB"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 xml:space="preserve">Responsable </w:t>
            </w:r>
          </w:p>
        </w:tc>
        <w:tc>
          <w:tcPr>
            <w:tcW w:w="1276" w:type="dxa"/>
            <w:tcBorders>
              <w:top w:val="single" w:sz="8" w:space="0" w:color="366092"/>
              <w:left w:val="nil"/>
              <w:bottom w:val="single" w:sz="8" w:space="0" w:color="366092"/>
              <w:right w:val="single" w:sz="8" w:space="0" w:color="366092"/>
            </w:tcBorders>
            <w:shd w:val="clear" w:color="000000" w:fill="FFFFFF"/>
            <w:vAlign w:val="center"/>
            <w:hideMark/>
          </w:tcPr>
          <w:p w14:paraId="0E481F5A"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Fecha programada</w:t>
            </w:r>
          </w:p>
        </w:tc>
      </w:tr>
      <w:tr w:rsidR="00CD22BA" w:rsidRPr="00081FE7" w14:paraId="2BD394D7" w14:textId="77777777" w:rsidTr="006F68AA">
        <w:trPr>
          <w:trHeight w:val="279"/>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6E70A2B0"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1.1</w:t>
            </w:r>
          </w:p>
        </w:tc>
        <w:tc>
          <w:tcPr>
            <w:tcW w:w="3818" w:type="dxa"/>
            <w:tcBorders>
              <w:top w:val="nil"/>
              <w:left w:val="nil"/>
              <w:bottom w:val="single" w:sz="4" w:space="0" w:color="366092"/>
              <w:right w:val="single" w:sz="8" w:space="0" w:color="366092"/>
            </w:tcBorders>
            <w:shd w:val="clear" w:color="000000" w:fill="FFFFFF"/>
            <w:vAlign w:val="center"/>
            <w:hideMark/>
          </w:tcPr>
          <w:p w14:paraId="721E22C2" w14:textId="77777777" w:rsidR="00CD22BA" w:rsidRPr="008A406F" w:rsidRDefault="00CD22BA" w:rsidP="004D7224">
            <w:pPr>
              <w:jc w:val="both"/>
              <w:rPr>
                <w:rFonts w:ascii="Cambria" w:hAnsi="Cambria" w:cs="Calibri"/>
                <w:iCs/>
                <w:sz w:val="18"/>
                <w:szCs w:val="18"/>
              </w:rPr>
            </w:pPr>
            <w:r w:rsidRPr="008A406F">
              <w:rPr>
                <w:rFonts w:ascii="Cambria" w:hAnsi="Cambria" w:cs="Calibri"/>
                <w:iCs/>
                <w:sz w:val="18"/>
                <w:szCs w:val="18"/>
              </w:rPr>
              <w:t>Elaborar el plan de trabajo para la adopción e implementación de la debida diligencia en la UIAF</w:t>
            </w:r>
            <w:r>
              <w:rPr>
                <w:rFonts w:ascii="Cambria" w:hAnsi="Cambria" w:cs="Calibri"/>
                <w:iCs/>
                <w:sz w:val="18"/>
                <w:szCs w:val="18"/>
              </w:rPr>
              <w:t>.</w:t>
            </w:r>
          </w:p>
        </w:tc>
        <w:tc>
          <w:tcPr>
            <w:tcW w:w="1842" w:type="dxa"/>
            <w:tcBorders>
              <w:top w:val="nil"/>
              <w:left w:val="nil"/>
              <w:bottom w:val="single" w:sz="4" w:space="0" w:color="366092"/>
              <w:right w:val="single" w:sz="8" w:space="0" w:color="366092"/>
            </w:tcBorders>
            <w:shd w:val="clear" w:color="000000" w:fill="FFFFFF"/>
            <w:vAlign w:val="center"/>
            <w:hideMark/>
          </w:tcPr>
          <w:p w14:paraId="0928712E" w14:textId="77777777" w:rsidR="00CD22BA" w:rsidRPr="008A406F" w:rsidRDefault="00CD22BA" w:rsidP="004D7224">
            <w:pPr>
              <w:jc w:val="both"/>
              <w:rPr>
                <w:rFonts w:ascii="Cambria" w:hAnsi="Cambria" w:cs="Calibri"/>
                <w:iCs/>
                <w:sz w:val="18"/>
                <w:szCs w:val="18"/>
              </w:rPr>
            </w:pPr>
            <w:r w:rsidRPr="008A406F">
              <w:rPr>
                <w:rFonts w:ascii="Cambria" w:hAnsi="Cambria" w:cs="Calibri"/>
                <w:iCs/>
                <w:sz w:val="18"/>
                <w:szCs w:val="18"/>
              </w:rPr>
              <w:t>Plan de trabajo</w:t>
            </w:r>
          </w:p>
        </w:tc>
        <w:tc>
          <w:tcPr>
            <w:tcW w:w="1276" w:type="dxa"/>
            <w:tcBorders>
              <w:top w:val="nil"/>
              <w:left w:val="nil"/>
              <w:bottom w:val="single" w:sz="4" w:space="0" w:color="366092"/>
              <w:right w:val="single" w:sz="8" w:space="0" w:color="366092"/>
            </w:tcBorders>
            <w:shd w:val="clear" w:color="000000" w:fill="FFFFFF"/>
            <w:vAlign w:val="center"/>
            <w:hideMark/>
          </w:tcPr>
          <w:p w14:paraId="6F8A9932" w14:textId="77777777" w:rsidR="00CD22BA" w:rsidRPr="008A406F" w:rsidRDefault="00CD22BA" w:rsidP="004D7224">
            <w:pPr>
              <w:jc w:val="center"/>
              <w:rPr>
                <w:rFonts w:ascii="Cambria" w:hAnsi="Cambria" w:cs="Calibri"/>
                <w:iCs/>
                <w:sz w:val="18"/>
                <w:szCs w:val="18"/>
              </w:rPr>
            </w:pPr>
            <w:r w:rsidRPr="008A406F">
              <w:rPr>
                <w:rFonts w:ascii="Cambria" w:hAnsi="Cambria" w:cs="Calibri"/>
                <w:iCs/>
                <w:sz w:val="18"/>
                <w:szCs w:val="18"/>
              </w:rPr>
              <w:t>OAJ</w:t>
            </w:r>
          </w:p>
          <w:p w14:paraId="332408CD" w14:textId="77777777" w:rsidR="00CD22BA" w:rsidRPr="008A406F" w:rsidRDefault="00CD22BA" w:rsidP="004D7224">
            <w:pPr>
              <w:jc w:val="center"/>
              <w:rPr>
                <w:rFonts w:ascii="Cambria" w:hAnsi="Cambria" w:cs="Calibri"/>
                <w:iCs/>
                <w:sz w:val="18"/>
                <w:szCs w:val="18"/>
              </w:rPr>
            </w:pPr>
            <w:r w:rsidRPr="008A406F">
              <w:rPr>
                <w:rFonts w:ascii="Cambria" w:hAnsi="Cambria" w:cs="Calibri"/>
                <w:iCs/>
                <w:sz w:val="18"/>
                <w:szCs w:val="18"/>
              </w:rPr>
              <w:t>OAP</w:t>
            </w:r>
          </w:p>
        </w:tc>
        <w:tc>
          <w:tcPr>
            <w:tcW w:w="1276" w:type="dxa"/>
            <w:tcBorders>
              <w:top w:val="nil"/>
              <w:left w:val="nil"/>
              <w:bottom w:val="single" w:sz="4" w:space="0" w:color="366092"/>
              <w:right w:val="single" w:sz="8" w:space="0" w:color="366092"/>
            </w:tcBorders>
            <w:shd w:val="clear" w:color="000000" w:fill="FFFFFF"/>
            <w:vAlign w:val="center"/>
            <w:hideMark/>
          </w:tcPr>
          <w:p w14:paraId="08728135" w14:textId="0E6F72A9" w:rsidR="00CD22BA" w:rsidRPr="008A406F" w:rsidRDefault="00CD22BA" w:rsidP="006F68AA">
            <w:pPr>
              <w:jc w:val="center"/>
              <w:rPr>
                <w:rFonts w:ascii="Cambria" w:hAnsi="Cambria" w:cs="Calibri"/>
                <w:iCs/>
                <w:sz w:val="18"/>
                <w:szCs w:val="18"/>
              </w:rPr>
            </w:pPr>
            <w:r w:rsidRPr="008A406F">
              <w:rPr>
                <w:rFonts w:ascii="Cambria" w:hAnsi="Cambria" w:cs="Calibri"/>
                <w:iCs/>
                <w:sz w:val="18"/>
                <w:szCs w:val="18"/>
              </w:rPr>
              <w:t>28-feb-202</w:t>
            </w:r>
            <w:r w:rsidR="006F68AA">
              <w:rPr>
                <w:rFonts w:ascii="Cambria" w:hAnsi="Cambria" w:cs="Calibri"/>
                <w:iCs/>
                <w:sz w:val="18"/>
                <w:szCs w:val="18"/>
              </w:rPr>
              <w:t>5</w:t>
            </w:r>
          </w:p>
        </w:tc>
      </w:tr>
      <w:tr w:rsidR="00CD22BA" w:rsidRPr="00081FE7" w14:paraId="4C6FC623" w14:textId="77777777" w:rsidTr="006F68AA">
        <w:trPr>
          <w:trHeight w:val="390"/>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6F01B3A0"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1.2</w:t>
            </w:r>
          </w:p>
        </w:tc>
        <w:tc>
          <w:tcPr>
            <w:tcW w:w="3818" w:type="dxa"/>
            <w:tcBorders>
              <w:top w:val="nil"/>
              <w:left w:val="nil"/>
              <w:bottom w:val="single" w:sz="4" w:space="0" w:color="366092"/>
              <w:right w:val="single" w:sz="8" w:space="0" w:color="366092"/>
            </w:tcBorders>
            <w:shd w:val="clear" w:color="000000" w:fill="FFFFFF"/>
            <w:vAlign w:val="center"/>
            <w:hideMark/>
          </w:tcPr>
          <w:p w14:paraId="2F54F1D2" w14:textId="77777777" w:rsidR="00CD22BA" w:rsidRPr="008A406F" w:rsidRDefault="00CD22BA" w:rsidP="004D7224">
            <w:pPr>
              <w:jc w:val="both"/>
              <w:rPr>
                <w:rFonts w:ascii="Cambria" w:hAnsi="Cambria" w:cs="Calibri"/>
                <w:iCs/>
                <w:sz w:val="18"/>
                <w:szCs w:val="18"/>
              </w:rPr>
            </w:pPr>
            <w:r w:rsidRPr="008A406F">
              <w:rPr>
                <w:rFonts w:ascii="Cambria" w:hAnsi="Cambria" w:cs="Calibri"/>
                <w:iCs/>
                <w:sz w:val="18"/>
                <w:szCs w:val="18"/>
              </w:rPr>
              <w:t>Documentar los lineamientos para la implementación de la debida diligencia en la entidad</w:t>
            </w:r>
            <w:r>
              <w:rPr>
                <w:rFonts w:ascii="Cambria" w:hAnsi="Cambria" w:cs="Calibri"/>
                <w:iCs/>
                <w:sz w:val="18"/>
                <w:szCs w:val="18"/>
              </w:rPr>
              <w:t xml:space="preserve"> (conocimiento del cliente).</w:t>
            </w:r>
          </w:p>
        </w:tc>
        <w:tc>
          <w:tcPr>
            <w:tcW w:w="1842" w:type="dxa"/>
            <w:tcBorders>
              <w:top w:val="nil"/>
              <w:left w:val="nil"/>
              <w:bottom w:val="single" w:sz="4" w:space="0" w:color="366092"/>
              <w:right w:val="single" w:sz="8" w:space="0" w:color="366092"/>
            </w:tcBorders>
            <w:shd w:val="clear" w:color="000000" w:fill="FFFFFF"/>
            <w:vAlign w:val="center"/>
            <w:hideMark/>
          </w:tcPr>
          <w:p w14:paraId="68CDBFF5" w14:textId="77777777" w:rsidR="00CD22BA" w:rsidRPr="008A406F" w:rsidRDefault="00CD22BA" w:rsidP="004D7224">
            <w:pPr>
              <w:jc w:val="both"/>
              <w:rPr>
                <w:rFonts w:ascii="Cambria" w:hAnsi="Cambria" w:cs="Calibri"/>
                <w:sz w:val="18"/>
                <w:szCs w:val="18"/>
              </w:rPr>
            </w:pPr>
            <w:r w:rsidRPr="008A406F">
              <w:rPr>
                <w:rFonts w:ascii="Cambria" w:hAnsi="Cambria" w:cs="Calibri"/>
                <w:sz w:val="18"/>
                <w:szCs w:val="18"/>
              </w:rPr>
              <w:t xml:space="preserve">Guía, instructivo, manual o </w:t>
            </w:r>
            <w:r w:rsidRPr="008A406F">
              <w:rPr>
                <w:rFonts w:ascii="Cambria" w:hAnsi="Cambria" w:cs="Calibri"/>
                <w:sz w:val="18"/>
                <w:szCs w:val="18"/>
              </w:rPr>
              <w:lastRenderedPageBreak/>
              <w:t>procedimiento para la debida diligencia</w:t>
            </w:r>
          </w:p>
        </w:tc>
        <w:tc>
          <w:tcPr>
            <w:tcW w:w="1276" w:type="dxa"/>
            <w:tcBorders>
              <w:top w:val="nil"/>
              <w:left w:val="nil"/>
              <w:bottom w:val="single" w:sz="4" w:space="0" w:color="366092"/>
              <w:right w:val="single" w:sz="8" w:space="0" w:color="366092"/>
            </w:tcBorders>
            <w:shd w:val="clear" w:color="000000" w:fill="FFFFFF"/>
            <w:vAlign w:val="center"/>
            <w:hideMark/>
          </w:tcPr>
          <w:p w14:paraId="3849FC76" w14:textId="77777777" w:rsidR="00CD22BA" w:rsidRPr="008A406F" w:rsidRDefault="00CD22BA" w:rsidP="004D7224">
            <w:pPr>
              <w:jc w:val="center"/>
              <w:rPr>
                <w:rFonts w:ascii="Cambria" w:hAnsi="Cambria" w:cs="Calibri"/>
                <w:sz w:val="18"/>
                <w:szCs w:val="18"/>
              </w:rPr>
            </w:pPr>
            <w:r w:rsidRPr="008A406F">
              <w:rPr>
                <w:rFonts w:ascii="Cambria" w:hAnsi="Cambria" w:cs="Calibri"/>
                <w:sz w:val="18"/>
                <w:szCs w:val="18"/>
              </w:rPr>
              <w:lastRenderedPageBreak/>
              <w:t>OAJ</w:t>
            </w:r>
          </w:p>
          <w:p w14:paraId="09670846" w14:textId="77777777" w:rsidR="00CD22BA" w:rsidRPr="008A406F" w:rsidRDefault="00CD22BA" w:rsidP="004D7224">
            <w:pPr>
              <w:jc w:val="center"/>
              <w:rPr>
                <w:rFonts w:ascii="Cambria" w:hAnsi="Cambria" w:cs="Calibri"/>
                <w:sz w:val="18"/>
                <w:szCs w:val="18"/>
              </w:rPr>
            </w:pPr>
            <w:r w:rsidRPr="008A406F">
              <w:rPr>
                <w:rFonts w:ascii="Cambria" w:hAnsi="Cambria" w:cs="Calibri"/>
                <w:sz w:val="18"/>
                <w:szCs w:val="18"/>
              </w:rPr>
              <w:t>OAP</w:t>
            </w:r>
          </w:p>
        </w:tc>
        <w:tc>
          <w:tcPr>
            <w:tcW w:w="1276" w:type="dxa"/>
            <w:tcBorders>
              <w:top w:val="nil"/>
              <w:left w:val="nil"/>
              <w:bottom w:val="single" w:sz="4" w:space="0" w:color="366092"/>
              <w:right w:val="single" w:sz="8" w:space="0" w:color="366092"/>
            </w:tcBorders>
            <w:shd w:val="clear" w:color="000000" w:fill="FFFFFF"/>
            <w:noWrap/>
            <w:vAlign w:val="center"/>
            <w:hideMark/>
          </w:tcPr>
          <w:p w14:paraId="50B50AE5" w14:textId="03B9900B" w:rsidR="00CD22BA" w:rsidRPr="008A406F" w:rsidRDefault="006F68AA" w:rsidP="004D7224">
            <w:pPr>
              <w:jc w:val="center"/>
              <w:rPr>
                <w:rFonts w:ascii="Cambria" w:hAnsi="Cambria" w:cs="Calibri"/>
                <w:sz w:val="18"/>
                <w:szCs w:val="18"/>
              </w:rPr>
            </w:pPr>
            <w:r>
              <w:rPr>
                <w:rFonts w:ascii="Cambria" w:hAnsi="Cambria" w:cs="Calibri"/>
                <w:sz w:val="18"/>
                <w:szCs w:val="18"/>
              </w:rPr>
              <w:t>30-abr-2025</w:t>
            </w:r>
          </w:p>
        </w:tc>
      </w:tr>
      <w:tr w:rsidR="00CD22BA" w:rsidRPr="00081FE7" w14:paraId="78602981" w14:textId="77777777" w:rsidTr="006F68AA">
        <w:trPr>
          <w:trHeight w:val="874"/>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77110979"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1.3</w:t>
            </w:r>
          </w:p>
        </w:tc>
        <w:tc>
          <w:tcPr>
            <w:tcW w:w="3818" w:type="dxa"/>
            <w:tcBorders>
              <w:top w:val="nil"/>
              <w:left w:val="nil"/>
              <w:bottom w:val="single" w:sz="8" w:space="0" w:color="366092"/>
              <w:right w:val="single" w:sz="8" w:space="0" w:color="366092"/>
            </w:tcBorders>
            <w:shd w:val="clear" w:color="000000" w:fill="FFFFFF"/>
            <w:vAlign w:val="center"/>
          </w:tcPr>
          <w:p w14:paraId="63A56236" w14:textId="77777777" w:rsidR="00CD22BA" w:rsidRPr="008A406F" w:rsidRDefault="00CD22BA" w:rsidP="004D7224">
            <w:pPr>
              <w:jc w:val="both"/>
              <w:rPr>
                <w:rFonts w:ascii="Cambria" w:hAnsi="Cambria" w:cs="Calibri"/>
                <w:iCs/>
                <w:sz w:val="18"/>
                <w:szCs w:val="18"/>
              </w:rPr>
            </w:pPr>
            <w:r w:rsidRPr="008A406F">
              <w:rPr>
                <w:rFonts w:ascii="Cambria" w:hAnsi="Cambria" w:cs="Calibri"/>
                <w:iCs/>
                <w:sz w:val="18"/>
                <w:szCs w:val="18"/>
              </w:rPr>
              <w:t>Orientar legal y técnicamente a los servidores, contratistas, supervisores, coordinadores o jefes inmediatos, en la declaración de conflictos de intereses o decisión de impedimentos, recusaciones, inhabilidades o incompatibilidades.</w:t>
            </w:r>
          </w:p>
        </w:tc>
        <w:tc>
          <w:tcPr>
            <w:tcW w:w="1842" w:type="dxa"/>
            <w:tcBorders>
              <w:top w:val="nil"/>
              <w:left w:val="nil"/>
              <w:bottom w:val="single" w:sz="8" w:space="0" w:color="366092"/>
              <w:right w:val="single" w:sz="8" w:space="0" w:color="366092"/>
            </w:tcBorders>
            <w:shd w:val="clear" w:color="000000" w:fill="FFFFFF"/>
            <w:vAlign w:val="center"/>
          </w:tcPr>
          <w:p w14:paraId="5AB5AA2D" w14:textId="77777777" w:rsidR="00CD22BA" w:rsidRPr="008A406F" w:rsidRDefault="00CD22BA" w:rsidP="004D7224">
            <w:pPr>
              <w:jc w:val="both"/>
              <w:rPr>
                <w:rFonts w:ascii="Cambria" w:hAnsi="Cambria" w:cs="Calibri"/>
                <w:sz w:val="18"/>
                <w:szCs w:val="18"/>
              </w:rPr>
            </w:pPr>
            <w:r w:rsidRPr="00F06ADE">
              <w:rPr>
                <w:rFonts w:ascii="Cambria" w:hAnsi="Cambria" w:cs="Calibri"/>
                <w:sz w:val="18"/>
                <w:szCs w:val="18"/>
              </w:rPr>
              <w:t>Colaboradores capacitados y sensibilizados</w:t>
            </w:r>
          </w:p>
        </w:tc>
        <w:tc>
          <w:tcPr>
            <w:tcW w:w="1276" w:type="dxa"/>
            <w:tcBorders>
              <w:top w:val="nil"/>
              <w:left w:val="nil"/>
              <w:bottom w:val="single" w:sz="8" w:space="0" w:color="366092"/>
              <w:right w:val="single" w:sz="8" w:space="0" w:color="366092"/>
            </w:tcBorders>
            <w:shd w:val="clear" w:color="000000" w:fill="FFFFFF"/>
            <w:vAlign w:val="center"/>
          </w:tcPr>
          <w:p w14:paraId="064E6428" w14:textId="77777777" w:rsidR="00CD22BA" w:rsidRPr="008A406F" w:rsidRDefault="00CD22BA" w:rsidP="004D7224">
            <w:pPr>
              <w:jc w:val="center"/>
              <w:rPr>
                <w:rFonts w:ascii="Cambria" w:hAnsi="Cambria" w:cs="Calibri"/>
                <w:sz w:val="18"/>
                <w:szCs w:val="18"/>
              </w:rPr>
            </w:pPr>
            <w:r w:rsidRPr="008A406F">
              <w:rPr>
                <w:rFonts w:ascii="Cambria" w:hAnsi="Cambria" w:cs="Calibri"/>
                <w:sz w:val="18"/>
                <w:szCs w:val="18"/>
              </w:rPr>
              <w:t>OAJ</w:t>
            </w:r>
          </w:p>
          <w:p w14:paraId="086503EA" w14:textId="77777777" w:rsidR="00CD22BA" w:rsidRPr="008A406F" w:rsidRDefault="00CD22BA" w:rsidP="004D7224">
            <w:pPr>
              <w:jc w:val="center"/>
              <w:rPr>
                <w:rFonts w:ascii="Cambria" w:hAnsi="Cambria" w:cs="Calibri"/>
                <w:sz w:val="18"/>
                <w:szCs w:val="18"/>
              </w:rPr>
            </w:pPr>
            <w:r w:rsidRPr="008A406F">
              <w:rPr>
                <w:rFonts w:ascii="Cambria" w:hAnsi="Cambria" w:cs="Calibri"/>
                <w:sz w:val="18"/>
                <w:szCs w:val="18"/>
              </w:rPr>
              <w:t>SAF - TH</w:t>
            </w:r>
          </w:p>
        </w:tc>
        <w:tc>
          <w:tcPr>
            <w:tcW w:w="1276" w:type="dxa"/>
            <w:tcBorders>
              <w:top w:val="nil"/>
              <w:left w:val="nil"/>
              <w:bottom w:val="single" w:sz="8" w:space="0" w:color="366092"/>
              <w:right w:val="single" w:sz="8" w:space="0" w:color="366092"/>
            </w:tcBorders>
            <w:shd w:val="clear" w:color="000000" w:fill="FFFFFF"/>
            <w:noWrap/>
            <w:vAlign w:val="center"/>
          </w:tcPr>
          <w:p w14:paraId="2653D005" w14:textId="5E0EC351" w:rsidR="00CD22BA" w:rsidRPr="008A406F" w:rsidRDefault="006F68AA" w:rsidP="004D7224">
            <w:pPr>
              <w:jc w:val="center"/>
              <w:rPr>
                <w:rFonts w:ascii="Cambria" w:hAnsi="Cambria" w:cs="Calibri"/>
                <w:sz w:val="18"/>
                <w:szCs w:val="18"/>
              </w:rPr>
            </w:pPr>
            <w:r>
              <w:rPr>
                <w:rFonts w:ascii="Cambria" w:hAnsi="Cambria" w:cs="Calibri"/>
                <w:sz w:val="18"/>
                <w:szCs w:val="18"/>
              </w:rPr>
              <w:t>31-May-2025</w:t>
            </w:r>
          </w:p>
        </w:tc>
      </w:tr>
      <w:tr w:rsidR="00CD22BA" w:rsidRPr="00081FE7" w14:paraId="7AD5803A" w14:textId="77777777" w:rsidTr="006F68AA">
        <w:trPr>
          <w:trHeight w:val="510"/>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1C2523F7"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1</w:t>
            </w:r>
            <w:r>
              <w:rPr>
                <w:rFonts w:ascii="Cambria" w:hAnsi="Cambria" w:cs="Calibri"/>
                <w:b/>
                <w:bCs/>
                <w:sz w:val="18"/>
                <w:szCs w:val="18"/>
              </w:rPr>
              <w:t>.4</w:t>
            </w:r>
          </w:p>
        </w:tc>
        <w:tc>
          <w:tcPr>
            <w:tcW w:w="3818" w:type="dxa"/>
            <w:tcBorders>
              <w:top w:val="nil"/>
              <w:left w:val="nil"/>
              <w:bottom w:val="single" w:sz="4" w:space="0" w:color="366092"/>
              <w:right w:val="single" w:sz="8" w:space="0" w:color="366092"/>
            </w:tcBorders>
            <w:shd w:val="clear" w:color="000000" w:fill="FFFFFF"/>
            <w:vAlign w:val="center"/>
          </w:tcPr>
          <w:p w14:paraId="57E175FF" w14:textId="77777777" w:rsidR="00CD22BA" w:rsidRPr="008A406F" w:rsidRDefault="00CD22BA" w:rsidP="004D7224">
            <w:pPr>
              <w:jc w:val="both"/>
              <w:rPr>
                <w:rFonts w:ascii="Cambria" w:hAnsi="Cambria" w:cs="Calibri"/>
                <w:iCs/>
                <w:sz w:val="18"/>
                <w:szCs w:val="18"/>
              </w:rPr>
            </w:pPr>
            <w:r w:rsidRPr="008A406F">
              <w:rPr>
                <w:rFonts w:ascii="Cambria" w:hAnsi="Cambria" w:cs="Calibri"/>
                <w:iCs/>
                <w:sz w:val="18"/>
                <w:szCs w:val="18"/>
              </w:rPr>
              <w:t>Revisar, actualizar y socializar el manual de contratación de la entidad con las orientaciones para que los servidores y  contratistas realicen su declaración de conflicto de intereses.</w:t>
            </w:r>
          </w:p>
        </w:tc>
        <w:tc>
          <w:tcPr>
            <w:tcW w:w="1842" w:type="dxa"/>
            <w:tcBorders>
              <w:top w:val="nil"/>
              <w:left w:val="nil"/>
              <w:bottom w:val="single" w:sz="4" w:space="0" w:color="366092"/>
              <w:right w:val="single" w:sz="8" w:space="0" w:color="366092"/>
            </w:tcBorders>
            <w:shd w:val="clear" w:color="000000" w:fill="FFFFFF"/>
            <w:vAlign w:val="center"/>
          </w:tcPr>
          <w:p w14:paraId="7F78AB79" w14:textId="77777777" w:rsidR="00CD22BA" w:rsidRPr="008A406F" w:rsidRDefault="00CD22BA" w:rsidP="004D7224">
            <w:pPr>
              <w:jc w:val="both"/>
              <w:rPr>
                <w:rFonts w:ascii="Cambria" w:hAnsi="Cambria" w:cs="Calibri"/>
                <w:sz w:val="18"/>
                <w:szCs w:val="18"/>
              </w:rPr>
            </w:pPr>
            <w:r w:rsidRPr="008A406F">
              <w:rPr>
                <w:rFonts w:ascii="Cambria" w:hAnsi="Cambria" w:cs="Calibri"/>
                <w:sz w:val="18"/>
                <w:szCs w:val="18"/>
              </w:rPr>
              <w:t>Manual de contratación</w:t>
            </w:r>
          </w:p>
          <w:p w14:paraId="53573A1D" w14:textId="77777777" w:rsidR="00CD22BA" w:rsidRPr="008A406F" w:rsidRDefault="00CD22BA" w:rsidP="004D7224">
            <w:pPr>
              <w:jc w:val="both"/>
              <w:rPr>
                <w:rFonts w:ascii="Cambria" w:hAnsi="Cambria" w:cs="Calibri"/>
                <w:sz w:val="18"/>
                <w:szCs w:val="18"/>
              </w:rPr>
            </w:pPr>
            <w:r w:rsidRPr="008A406F">
              <w:rPr>
                <w:rFonts w:ascii="Cambria" w:hAnsi="Cambria" w:cs="Calibri"/>
                <w:sz w:val="18"/>
                <w:szCs w:val="18"/>
              </w:rPr>
              <w:t>Manual de Gastos Reservados</w:t>
            </w:r>
          </w:p>
        </w:tc>
        <w:tc>
          <w:tcPr>
            <w:tcW w:w="1276" w:type="dxa"/>
            <w:tcBorders>
              <w:top w:val="nil"/>
              <w:left w:val="nil"/>
              <w:bottom w:val="single" w:sz="4" w:space="0" w:color="366092"/>
              <w:right w:val="single" w:sz="8" w:space="0" w:color="366092"/>
            </w:tcBorders>
            <w:shd w:val="clear" w:color="000000" w:fill="FFFFFF"/>
            <w:vAlign w:val="center"/>
          </w:tcPr>
          <w:p w14:paraId="545D5FCC" w14:textId="77777777" w:rsidR="00CD22BA" w:rsidRPr="008A406F" w:rsidRDefault="00CD22BA" w:rsidP="004D7224">
            <w:pPr>
              <w:jc w:val="center"/>
              <w:rPr>
                <w:rFonts w:ascii="Cambria" w:hAnsi="Cambria" w:cs="Calibri"/>
                <w:sz w:val="18"/>
                <w:szCs w:val="18"/>
              </w:rPr>
            </w:pPr>
            <w:r w:rsidRPr="008A406F">
              <w:rPr>
                <w:rFonts w:ascii="Cambria" w:hAnsi="Cambria" w:cs="Calibri"/>
                <w:sz w:val="18"/>
                <w:szCs w:val="18"/>
              </w:rPr>
              <w:t>OAJ</w:t>
            </w:r>
          </w:p>
        </w:tc>
        <w:tc>
          <w:tcPr>
            <w:tcW w:w="1276" w:type="dxa"/>
            <w:tcBorders>
              <w:top w:val="nil"/>
              <w:left w:val="nil"/>
              <w:bottom w:val="single" w:sz="4" w:space="0" w:color="366092"/>
              <w:right w:val="single" w:sz="8" w:space="0" w:color="366092"/>
            </w:tcBorders>
            <w:shd w:val="clear" w:color="000000" w:fill="FFFFFF"/>
            <w:noWrap/>
            <w:vAlign w:val="center"/>
          </w:tcPr>
          <w:p w14:paraId="1D30F937" w14:textId="2B50819D" w:rsidR="00CD22BA" w:rsidRPr="008A406F" w:rsidRDefault="006F68AA" w:rsidP="004D7224">
            <w:pPr>
              <w:jc w:val="center"/>
              <w:rPr>
                <w:rFonts w:ascii="Cambria" w:hAnsi="Cambria" w:cs="Calibri"/>
                <w:sz w:val="18"/>
                <w:szCs w:val="18"/>
              </w:rPr>
            </w:pPr>
            <w:r>
              <w:rPr>
                <w:rFonts w:ascii="Cambria" w:hAnsi="Cambria" w:cs="Calibri"/>
                <w:sz w:val="18"/>
                <w:szCs w:val="18"/>
              </w:rPr>
              <w:t>30-Jun-2025</w:t>
            </w:r>
          </w:p>
        </w:tc>
      </w:tr>
      <w:tr w:rsidR="00CD22BA" w:rsidRPr="00081FE7" w14:paraId="01C479C1" w14:textId="77777777" w:rsidTr="006F68AA">
        <w:trPr>
          <w:trHeight w:val="60"/>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6BA53BAF" w14:textId="77777777" w:rsidR="00CD22BA" w:rsidRPr="00081FE7" w:rsidRDefault="00CD22BA" w:rsidP="004D7224">
            <w:pPr>
              <w:jc w:val="center"/>
              <w:rPr>
                <w:rFonts w:ascii="Cambria" w:hAnsi="Cambria" w:cs="Calibri"/>
                <w:b/>
                <w:bCs/>
                <w:sz w:val="18"/>
                <w:szCs w:val="18"/>
              </w:rPr>
            </w:pPr>
            <w:r>
              <w:rPr>
                <w:rFonts w:ascii="Cambria" w:hAnsi="Cambria" w:cs="Calibri"/>
                <w:b/>
                <w:bCs/>
                <w:sz w:val="18"/>
                <w:szCs w:val="18"/>
              </w:rPr>
              <w:t>1.5</w:t>
            </w:r>
          </w:p>
        </w:tc>
        <w:tc>
          <w:tcPr>
            <w:tcW w:w="3818" w:type="dxa"/>
            <w:tcBorders>
              <w:top w:val="nil"/>
              <w:left w:val="nil"/>
              <w:bottom w:val="single" w:sz="8" w:space="0" w:color="366092"/>
              <w:right w:val="single" w:sz="8" w:space="0" w:color="366092"/>
            </w:tcBorders>
            <w:shd w:val="clear" w:color="000000" w:fill="FFFFFF"/>
            <w:vAlign w:val="center"/>
          </w:tcPr>
          <w:p w14:paraId="3CEFAA47" w14:textId="77777777" w:rsidR="00CD22BA" w:rsidRPr="008A406F" w:rsidRDefault="00CD22BA" w:rsidP="004D7224">
            <w:pPr>
              <w:jc w:val="both"/>
              <w:rPr>
                <w:rFonts w:ascii="Cambria" w:hAnsi="Cambria" w:cs="Calibri"/>
                <w:iCs/>
                <w:sz w:val="18"/>
                <w:szCs w:val="18"/>
              </w:rPr>
            </w:pPr>
            <w:r w:rsidRPr="008A406F">
              <w:rPr>
                <w:rFonts w:ascii="Cambria" w:hAnsi="Cambria" w:cs="Calibri"/>
                <w:iCs/>
                <w:sz w:val="18"/>
                <w:szCs w:val="18"/>
              </w:rPr>
              <w:t>Revisar y actualizar la documentación que establece los lineamientos para el manejo y declaración de conflictos de intereses.</w:t>
            </w:r>
          </w:p>
        </w:tc>
        <w:tc>
          <w:tcPr>
            <w:tcW w:w="1842" w:type="dxa"/>
            <w:tcBorders>
              <w:top w:val="nil"/>
              <w:left w:val="nil"/>
              <w:bottom w:val="single" w:sz="8" w:space="0" w:color="366092"/>
              <w:right w:val="single" w:sz="8" w:space="0" w:color="366092"/>
            </w:tcBorders>
            <w:shd w:val="clear" w:color="000000" w:fill="FFFFFF"/>
            <w:vAlign w:val="center"/>
          </w:tcPr>
          <w:p w14:paraId="51642974" w14:textId="77777777" w:rsidR="00CD22BA" w:rsidRPr="008A406F" w:rsidRDefault="00CD22BA" w:rsidP="004D7224">
            <w:pPr>
              <w:jc w:val="both"/>
              <w:rPr>
                <w:rFonts w:ascii="Cambria" w:hAnsi="Cambria" w:cs="Calibri"/>
                <w:sz w:val="18"/>
                <w:szCs w:val="18"/>
              </w:rPr>
            </w:pPr>
            <w:r w:rsidRPr="008A406F">
              <w:rPr>
                <w:rFonts w:ascii="Cambria" w:hAnsi="Cambria" w:cs="Calibri"/>
                <w:sz w:val="18"/>
                <w:szCs w:val="18"/>
              </w:rPr>
              <w:t>Guía, instructivo, manual o procedimiento para el manejo y declaración de conflicto de intereses</w:t>
            </w:r>
          </w:p>
        </w:tc>
        <w:tc>
          <w:tcPr>
            <w:tcW w:w="1276" w:type="dxa"/>
            <w:tcBorders>
              <w:top w:val="nil"/>
              <w:left w:val="nil"/>
              <w:bottom w:val="single" w:sz="8" w:space="0" w:color="366092"/>
              <w:right w:val="single" w:sz="8" w:space="0" w:color="366092"/>
            </w:tcBorders>
            <w:shd w:val="clear" w:color="000000" w:fill="FFFFFF"/>
            <w:vAlign w:val="center"/>
          </w:tcPr>
          <w:p w14:paraId="0A9721CF" w14:textId="77777777" w:rsidR="00CD22BA" w:rsidRDefault="00CD22BA" w:rsidP="004D7224">
            <w:pPr>
              <w:jc w:val="center"/>
              <w:rPr>
                <w:rFonts w:ascii="Cambria" w:hAnsi="Cambria" w:cs="Calibri"/>
                <w:sz w:val="18"/>
                <w:szCs w:val="18"/>
              </w:rPr>
            </w:pPr>
            <w:r>
              <w:rPr>
                <w:rFonts w:ascii="Cambria" w:hAnsi="Cambria" w:cs="Calibri"/>
                <w:sz w:val="18"/>
                <w:szCs w:val="18"/>
              </w:rPr>
              <w:t>SAF – TH</w:t>
            </w:r>
          </w:p>
          <w:p w14:paraId="62F8AD6E" w14:textId="77777777" w:rsidR="00CD22BA" w:rsidRDefault="00CD22BA" w:rsidP="004D7224">
            <w:pPr>
              <w:jc w:val="center"/>
              <w:rPr>
                <w:rFonts w:ascii="Cambria" w:hAnsi="Cambria" w:cs="Calibri"/>
                <w:sz w:val="18"/>
                <w:szCs w:val="18"/>
              </w:rPr>
            </w:pPr>
            <w:r>
              <w:rPr>
                <w:rFonts w:ascii="Cambria" w:hAnsi="Cambria" w:cs="Calibri"/>
                <w:sz w:val="18"/>
                <w:szCs w:val="18"/>
              </w:rPr>
              <w:t>OAP</w:t>
            </w:r>
          </w:p>
          <w:p w14:paraId="79224DBE" w14:textId="77777777" w:rsidR="00CD22BA" w:rsidRPr="008A406F" w:rsidRDefault="00CD22BA" w:rsidP="004D7224">
            <w:pPr>
              <w:jc w:val="center"/>
              <w:rPr>
                <w:rFonts w:ascii="Cambria" w:hAnsi="Cambria" w:cs="Calibri"/>
                <w:sz w:val="18"/>
                <w:szCs w:val="18"/>
              </w:rPr>
            </w:pPr>
            <w:r>
              <w:rPr>
                <w:rFonts w:ascii="Cambria" w:hAnsi="Cambria" w:cs="Calibri"/>
                <w:sz w:val="18"/>
                <w:szCs w:val="18"/>
              </w:rPr>
              <w:t>OAJ</w:t>
            </w:r>
          </w:p>
        </w:tc>
        <w:tc>
          <w:tcPr>
            <w:tcW w:w="1276" w:type="dxa"/>
            <w:tcBorders>
              <w:top w:val="nil"/>
              <w:left w:val="nil"/>
              <w:bottom w:val="single" w:sz="8" w:space="0" w:color="366092"/>
              <w:right w:val="single" w:sz="8" w:space="0" w:color="366092"/>
            </w:tcBorders>
            <w:shd w:val="clear" w:color="000000" w:fill="FFFFFF"/>
            <w:noWrap/>
            <w:vAlign w:val="center"/>
          </w:tcPr>
          <w:p w14:paraId="340D6ABC" w14:textId="1104704C" w:rsidR="00CD22BA" w:rsidRPr="008A406F" w:rsidRDefault="006F68AA" w:rsidP="004D7224">
            <w:pPr>
              <w:jc w:val="center"/>
              <w:rPr>
                <w:rFonts w:ascii="Cambria" w:hAnsi="Cambria" w:cs="Calibri"/>
                <w:sz w:val="18"/>
                <w:szCs w:val="18"/>
              </w:rPr>
            </w:pPr>
            <w:r>
              <w:rPr>
                <w:rFonts w:ascii="Cambria" w:hAnsi="Cambria" w:cs="Calibri"/>
                <w:sz w:val="18"/>
                <w:szCs w:val="18"/>
              </w:rPr>
              <w:t>30-Jun-2025</w:t>
            </w:r>
          </w:p>
        </w:tc>
      </w:tr>
      <w:tr w:rsidR="00CD22BA" w:rsidRPr="00081FE7" w14:paraId="49C3D442" w14:textId="77777777" w:rsidTr="006F68AA">
        <w:trPr>
          <w:trHeight w:val="69"/>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697F9137" w14:textId="77777777" w:rsidR="00CD22BA" w:rsidRPr="00081FE7" w:rsidRDefault="00CD22BA" w:rsidP="004D7224">
            <w:pPr>
              <w:jc w:val="center"/>
              <w:rPr>
                <w:rFonts w:ascii="Cambria" w:hAnsi="Cambria" w:cs="Calibri"/>
                <w:b/>
                <w:bCs/>
                <w:sz w:val="18"/>
                <w:szCs w:val="18"/>
              </w:rPr>
            </w:pPr>
            <w:r>
              <w:rPr>
                <w:rFonts w:ascii="Cambria" w:hAnsi="Cambria" w:cs="Calibri"/>
                <w:b/>
                <w:bCs/>
                <w:sz w:val="18"/>
                <w:szCs w:val="18"/>
              </w:rPr>
              <w:t>1.6</w:t>
            </w:r>
          </w:p>
        </w:tc>
        <w:tc>
          <w:tcPr>
            <w:tcW w:w="3818" w:type="dxa"/>
            <w:tcBorders>
              <w:top w:val="nil"/>
              <w:left w:val="nil"/>
              <w:bottom w:val="single" w:sz="4" w:space="0" w:color="366092"/>
              <w:right w:val="single" w:sz="8" w:space="0" w:color="366092"/>
            </w:tcBorders>
            <w:shd w:val="clear" w:color="000000" w:fill="FFFFFF"/>
            <w:vAlign w:val="center"/>
          </w:tcPr>
          <w:p w14:paraId="5DF2DC59" w14:textId="77777777" w:rsidR="00CD22BA" w:rsidRPr="008A406F" w:rsidRDefault="00CD22BA" w:rsidP="004D7224">
            <w:pPr>
              <w:jc w:val="both"/>
              <w:rPr>
                <w:rFonts w:ascii="Cambria" w:hAnsi="Cambria" w:cs="Calibri"/>
                <w:iCs/>
                <w:sz w:val="18"/>
                <w:szCs w:val="18"/>
              </w:rPr>
            </w:pPr>
            <w:r w:rsidRPr="00976C0E">
              <w:rPr>
                <w:rFonts w:ascii="Cambria" w:hAnsi="Cambria" w:cs="Calibri"/>
                <w:iCs/>
                <w:sz w:val="18"/>
                <w:szCs w:val="18"/>
              </w:rPr>
              <w:t xml:space="preserve">Realizar </w:t>
            </w:r>
            <w:r>
              <w:rPr>
                <w:rFonts w:ascii="Cambria" w:hAnsi="Cambria" w:cs="Calibri"/>
                <w:iCs/>
                <w:sz w:val="18"/>
                <w:szCs w:val="18"/>
              </w:rPr>
              <w:t>actividades</w:t>
            </w:r>
            <w:r w:rsidRPr="00976C0E">
              <w:rPr>
                <w:rFonts w:ascii="Cambria" w:hAnsi="Cambria" w:cs="Calibri"/>
                <w:iCs/>
                <w:sz w:val="18"/>
                <w:szCs w:val="18"/>
              </w:rPr>
              <w:t xml:space="preserve"> </w:t>
            </w:r>
            <w:r>
              <w:rPr>
                <w:rFonts w:ascii="Cambria" w:hAnsi="Cambria" w:cs="Calibri"/>
                <w:iCs/>
                <w:sz w:val="18"/>
                <w:szCs w:val="18"/>
              </w:rPr>
              <w:t xml:space="preserve">de </w:t>
            </w:r>
            <w:r w:rsidRPr="00976C0E">
              <w:rPr>
                <w:rFonts w:ascii="Cambria" w:hAnsi="Cambria" w:cs="Calibri"/>
                <w:iCs/>
                <w:sz w:val="18"/>
                <w:szCs w:val="18"/>
              </w:rPr>
              <w:t>sensibilización de</w:t>
            </w:r>
            <w:r>
              <w:rPr>
                <w:rFonts w:ascii="Cambria" w:hAnsi="Cambria" w:cs="Calibri"/>
                <w:iCs/>
                <w:sz w:val="18"/>
                <w:szCs w:val="18"/>
              </w:rPr>
              <w:t>l</w:t>
            </w:r>
            <w:r w:rsidRPr="00976C0E">
              <w:rPr>
                <w:rFonts w:ascii="Cambria" w:hAnsi="Cambria" w:cs="Calibri"/>
                <w:iCs/>
                <w:sz w:val="18"/>
                <w:szCs w:val="18"/>
              </w:rPr>
              <w:t xml:space="preserve"> código de Integ</w:t>
            </w:r>
            <w:r>
              <w:rPr>
                <w:rFonts w:ascii="Cambria" w:hAnsi="Cambria" w:cs="Calibri"/>
                <w:iCs/>
                <w:sz w:val="18"/>
                <w:szCs w:val="18"/>
              </w:rPr>
              <w:t>ridad, conflicto de intereses.</w:t>
            </w:r>
          </w:p>
        </w:tc>
        <w:tc>
          <w:tcPr>
            <w:tcW w:w="1842" w:type="dxa"/>
            <w:tcBorders>
              <w:top w:val="nil"/>
              <w:left w:val="nil"/>
              <w:bottom w:val="single" w:sz="4" w:space="0" w:color="366092"/>
              <w:right w:val="single" w:sz="8" w:space="0" w:color="366092"/>
            </w:tcBorders>
            <w:shd w:val="clear" w:color="000000" w:fill="FFFFFF"/>
            <w:vAlign w:val="center"/>
          </w:tcPr>
          <w:p w14:paraId="48FC2C5B" w14:textId="77777777" w:rsidR="00CD22BA" w:rsidRPr="008A406F" w:rsidRDefault="00CD22BA" w:rsidP="004D7224">
            <w:pPr>
              <w:jc w:val="both"/>
              <w:rPr>
                <w:rFonts w:ascii="Cambria" w:hAnsi="Cambria" w:cs="Calibri"/>
                <w:sz w:val="18"/>
                <w:szCs w:val="18"/>
              </w:rPr>
            </w:pPr>
            <w:r w:rsidRPr="00F06ADE">
              <w:rPr>
                <w:rFonts w:ascii="Cambria" w:hAnsi="Cambria" w:cs="Calibri"/>
                <w:sz w:val="18"/>
                <w:szCs w:val="18"/>
              </w:rPr>
              <w:t>Colaboradores  sensibilizados</w:t>
            </w:r>
          </w:p>
        </w:tc>
        <w:tc>
          <w:tcPr>
            <w:tcW w:w="1276" w:type="dxa"/>
            <w:tcBorders>
              <w:top w:val="nil"/>
              <w:left w:val="nil"/>
              <w:bottom w:val="single" w:sz="4" w:space="0" w:color="366092"/>
              <w:right w:val="single" w:sz="8" w:space="0" w:color="366092"/>
            </w:tcBorders>
            <w:shd w:val="clear" w:color="000000" w:fill="FFFFFF"/>
            <w:vAlign w:val="center"/>
          </w:tcPr>
          <w:p w14:paraId="0D3E79BA" w14:textId="77777777" w:rsidR="00CD22BA" w:rsidRPr="008A406F" w:rsidRDefault="00CD22BA" w:rsidP="004D7224">
            <w:pPr>
              <w:jc w:val="center"/>
              <w:rPr>
                <w:rFonts w:ascii="Cambria" w:hAnsi="Cambria" w:cs="Calibri"/>
                <w:sz w:val="18"/>
                <w:szCs w:val="18"/>
              </w:rPr>
            </w:pPr>
            <w:r>
              <w:rPr>
                <w:rFonts w:ascii="Cambria" w:hAnsi="Cambria" w:cs="Calibri"/>
                <w:sz w:val="18"/>
                <w:szCs w:val="18"/>
              </w:rPr>
              <w:t>SAF - TH</w:t>
            </w:r>
          </w:p>
        </w:tc>
        <w:tc>
          <w:tcPr>
            <w:tcW w:w="1276" w:type="dxa"/>
            <w:tcBorders>
              <w:top w:val="nil"/>
              <w:left w:val="nil"/>
              <w:bottom w:val="single" w:sz="4" w:space="0" w:color="366092"/>
              <w:right w:val="single" w:sz="8" w:space="0" w:color="366092"/>
            </w:tcBorders>
            <w:shd w:val="clear" w:color="000000" w:fill="FFFFFF"/>
            <w:noWrap/>
            <w:vAlign w:val="center"/>
          </w:tcPr>
          <w:p w14:paraId="30D07FCE" w14:textId="77777777" w:rsidR="00CD22BA" w:rsidRPr="008A406F" w:rsidRDefault="00CD22BA" w:rsidP="004D7224">
            <w:pPr>
              <w:jc w:val="center"/>
              <w:rPr>
                <w:rFonts w:ascii="Cambria" w:hAnsi="Cambria" w:cs="Calibri"/>
                <w:sz w:val="18"/>
                <w:szCs w:val="18"/>
              </w:rPr>
            </w:pPr>
            <w:r>
              <w:rPr>
                <w:rFonts w:ascii="Cambria" w:hAnsi="Cambria" w:cs="Calibri"/>
                <w:sz w:val="18"/>
                <w:szCs w:val="18"/>
              </w:rPr>
              <w:t>Permanente</w:t>
            </w:r>
          </w:p>
        </w:tc>
      </w:tr>
      <w:tr w:rsidR="00CD22BA" w:rsidRPr="00081FE7" w14:paraId="5B29C725" w14:textId="77777777" w:rsidTr="006F68AA">
        <w:trPr>
          <w:trHeight w:val="602"/>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78B2BA52" w14:textId="77777777" w:rsidR="00CD22BA" w:rsidRPr="00081FE7" w:rsidRDefault="00CD22BA" w:rsidP="004D7224">
            <w:pPr>
              <w:jc w:val="center"/>
              <w:rPr>
                <w:rFonts w:ascii="Cambria" w:hAnsi="Cambria" w:cs="Calibri"/>
                <w:b/>
                <w:bCs/>
                <w:sz w:val="18"/>
                <w:szCs w:val="18"/>
              </w:rPr>
            </w:pPr>
            <w:r>
              <w:rPr>
                <w:rFonts w:ascii="Cambria" w:hAnsi="Cambria" w:cs="Calibri"/>
                <w:b/>
                <w:bCs/>
                <w:sz w:val="18"/>
                <w:szCs w:val="18"/>
              </w:rPr>
              <w:t>1.7</w:t>
            </w:r>
          </w:p>
        </w:tc>
        <w:tc>
          <w:tcPr>
            <w:tcW w:w="3818" w:type="dxa"/>
            <w:tcBorders>
              <w:top w:val="nil"/>
              <w:left w:val="nil"/>
              <w:bottom w:val="single" w:sz="8" w:space="0" w:color="366092"/>
              <w:right w:val="single" w:sz="8" w:space="0" w:color="366092"/>
            </w:tcBorders>
            <w:shd w:val="clear" w:color="000000" w:fill="FFFFFF"/>
            <w:vAlign w:val="center"/>
          </w:tcPr>
          <w:p w14:paraId="7BA2CD87" w14:textId="77777777" w:rsidR="00CD22BA" w:rsidRPr="008A406F" w:rsidRDefault="00CD22BA" w:rsidP="004D7224">
            <w:pPr>
              <w:jc w:val="both"/>
              <w:rPr>
                <w:rFonts w:ascii="Cambria" w:hAnsi="Cambria" w:cs="Calibri"/>
                <w:iCs/>
                <w:sz w:val="18"/>
                <w:szCs w:val="18"/>
              </w:rPr>
            </w:pPr>
            <w:r>
              <w:rPr>
                <w:rFonts w:ascii="Cambria" w:hAnsi="Cambria" w:cs="Calibri"/>
                <w:iCs/>
                <w:sz w:val="18"/>
                <w:szCs w:val="18"/>
              </w:rPr>
              <w:t xml:space="preserve">Remitir comunicación </w:t>
            </w:r>
            <w:r w:rsidRPr="005B21AB">
              <w:rPr>
                <w:rFonts w:ascii="Cambria" w:hAnsi="Cambria" w:cs="Calibri"/>
                <w:iCs/>
                <w:sz w:val="18"/>
                <w:szCs w:val="18"/>
              </w:rPr>
              <w:t xml:space="preserve">a </w:t>
            </w:r>
            <w:r>
              <w:rPr>
                <w:rFonts w:ascii="Cambria" w:hAnsi="Cambria" w:cs="Calibri"/>
                <w:iCs/>
                <w:sz w:val="18"/>
                <w:szCs w:val="18"/>
              </w:rPr>
              <w:t xml:space="preserve">todos </w:t>
            </w:r>
            <w:r w:rsidRPr="005B21AB">
              <w:rPr>
                <w:rFonts w:ascii="Cambria" w:hAnsi="Cambria" w:cs="Calibri"/>
                <w:iCs/>
                <w:sz w:val="18"/>
                <w:szCs w:val="18"/>
              </w:rPr>
              <w:t xml:space="preserve">los servidores y contratistas de la entidad </w:t>
            </w:r>
            <w:r>
              <w:rPr>
                <w:rFonts w:ascii="Cambria" w:hAnsi="Cambria" w:cs="Calibri"/>
                <w:iCs/>
                <w:sz w:val="18"/>
                <w:szCs w:val="18"/>
              </w:rPr>
              <w:t xml:space="preserve">para vincularlos </w:t>
            </w:r>
            <w:r w:rsidRPr="005B21AB">
              <w:rPr>
                <w:rFonts w:ascii="Cambria" w:hAnsi="Cambria" w:cs="Calibri"/>
                <w:iCs/>
                <w:sz w:val="18"/>
                <w:szCs w:val="18"/>
              </w:rPr>
              <w:t xml:space="preserve">al curso de integridad, transparencia y lucha contra la corrupción establecido por </w:t>
            </w:r>
            <w:r>
              <w:rPr>
                <w:rFonts w:ascii="Cambria" w:hAnsi="Cambria" w:cs="Calibri"/>
                <w:iCs/>
                <w:sz w:val="18"/>
                <w:szCs w:val="18"/>
              </w:rPr>
              <w:t xml:space="preserve">el Departamento Administrativo de la </w:t>
            </w:r>
            <w:r w:rsidRPr="005B21AB">
              <w:rPr>
                <w:rFonts w:ascii="Cambria" w:hAnsi="Cambria" w:cs="Calibri"/>
                <w:iCs/>
                <w:sz w:val="18"/>
                <w:szCs w:val="18"/>
              </w:rPr>
              <w:t>Función Pública.</w:t>
            </w:r>
          </w:p>
        </w:tc>
        <w:tc>
          <w:tcPr>
            <w:tcW w:w="1842" w:type="dxa"/>
            <w:tcBorders>
              <w:top w:val="nil"/>
              <w:left w:val="nil"/>
              <w:bottom w:val="single" w:sz="8" w:space="0" w:color="366092"/>
              <w:right w:val="single" w:sz="8" w:space="0" w:color="366092"/>
            </w:tcBorders>
            <w:shd w:val="clear" w:color="000000" w:fill="FFFFFF"/>
            <w:vAlign w:val="center"/>
          </w:tcPr>
          <w:p w14:paraId="2FB3AA0E" w14:textId="77777777" w:rsidR="00CD22BA" w:rsidRPr="008A406F" w:rsidRDefault="00CD22BA" w:rsidP="004D7224">
            <w:pPr>
              <w:jc w:val="both"/>
              <w:rPr>
                <w:rFonts w:ascii="Cambria" w:hAnsi="Cambria" w:cs="Calibri"/>
                <w:sz w:val="18"/>
                <w:szCs w:val="18"/>
              </w:rPr>
            </w:pPr>
            <w:r>
              <w:rPr>
                <w:rFonts w:ascii="Cambria" w:hAnsi="Cambria" w:cs="Calibri"/>
                <w:sz w:val="18"/>
                <w:szCs w:val="18"/>
              </w:rPr>
              <w:t>Certificados del curso emitido por el DAFP</w:t>
            </w:r>
          </w:p>
        </w:tc>
        <w:tc>
          <w:tcPr>
            <w:tcW w:w="1276" w:type="dxa"/>
            <w:tcBorders>
              <w:top w:val="nil"/>
              <w:left w:val="nil"/>
              <w:bottom w:val="single" w:sz="8" w:space="0" w:color="366092"/>
              <w:right w:val="single" w:sz="8" w:space="0" w:color="366092"/>
            </w:tcBorders>
            <w:shd w:val="clear" w:color="000000" w:fill="FFFFFF"/>
            <w:vAlign w:val="center"/>
          </w:tcPr>
          <w:p w14:paraId="1A8FB839" w14:textId="77777777" w:rsidR="00CD22BA" w:rsidRPr="008A406F" w:rsidRDefault="00CD22BA" w:rsidP="004D7224">
            <w:pPr>
              <w:jc w:val="center"/>
              <w:rPr>
                <w:rFonts w:ascii="Cambria" w:hAnsi="Cambria" w:cs="Calibri"/>
                <w:sz w:val="18"/>
                <w:szCs w:val="18"/>
              </w:rPr>
            </w:pPr>
            <w:r>
              <w:rPr>
                <w:rFonts w:ascii="Cambria" w:hAnsi="Cambria" w:cs="Calibri"/>
                <w:sz w:val="18"/>
                <w:szCs w:val="18"/>
              </w:rPr>
              <w:t>SAF - TH</w:t>
            </w:r>
          </w:p>
        </w:tc>
        <w:tc>
          <w:tcPr>
            <w:tcW w:w="1276" w:type="dxa"/>
            <w:tcBorders>
              <w:top w:val="nil"/>
              <w:left w:val="nil"/>
              <w:bottom w:val="single" w:sz="8" w:space="0" w:color="366092"/>
              <w:right w:val="single" w:sz="8" w:space="0" w:color="366092"/>
            </w:tcBorders>
            <w:shd w:val="clear" w:color="000000" w:fill="FFFFFF"/>
            <w:noWrap/>
            <w:vAlign w:val="center"/>
          </w:tcPr>
          <w:p w14:paraId="169B3415" w14:textId="77777777" w:rsidR="00CD22BA" w:rsidRPr="008A406F" w:rsidRDefault="00CD22BA" w:rsidP="004D7224">
            <w:pPr>
              <w:jc w:val="center"/>
              <w:rPr>
                <w:rFonts w:ascii="Cambria" w:hAnsi="Cambria" w:cs="Calibri"/>
                <w:sz w:val="18"/>
                <w:szCs w:val="18"/>
              </w:rPr>
            </w:pPr>
            <w:r>
              <w:rPr>
                <w:rFonts w:ascii="Cambria" w:hAnsi="Cambria" w:cs="Calibri"/>
                <w:sz w:val="18"/>
                <w:szCs w:val="18"/>
              </w:rPr>
              <w:t>Permanente</w:t>
            </w:r>
          </w:p>
        </w:tc>
      </w:tr>
      <w:tr w:rsidR="00CD22BA" w:rsidRPr="00081FE7" w14:paraId="2FBC54C9" w14:textId="77777777" w:rsidTr="006F68AA">
        <w:trPr>
          <w:trHeight w:val="915"/>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6CC9B526" w14:textId="77777777" w:rsidR="00CD22BA" w:rsidRPr="00081FE7" w:rsidRDefault="00CD22BA" w:rsidP="004D7224">
            <w:pPr>
              <w:jc w:val="center"/>
              <w:rPr>
                <w:rFonts w:ascii="Cambria" w:hAnsi="Cambria" w:cs="Calibri"/>
                <w:b/>
                <w:bCs/>
                <w:sz w:val="18"/>
                <w:szCs w:val="18"/>
              </w:rPr>
            </w:pPr>
            <w:r>
              <w:rPr>
                <w:rFonts w:ascii="Cambria" w:hAnsi="Cambria" w:cs="Calibri"/>
                <w:b/>
                <w:bCs/>
                <w:sz w:val="18"/>
                <w:szCs w:val="18"/>
              </w:rPr>
              <w:t>1.8</w:t>
            </w:r>
          </w:p>
        </w:tc>
        <w:tc>
          <w:tcPr>
            <w:tcW w:w="3818" w:type="dxa"/>
            <w:tcBorders>
              <w:top w:val="nil"/>
              <w:left w:val="nil"/>
              <w:bottom w:val="single" w:sz="4" w:space="0" w:color="366092"/>
              <w:right w:val="single" w:sz="8" w:space="0" w:color="366092"/>
            </w:tcBorders>
            <w:shd w:val="clear" w:color="000000" w:fill="FFFFFF"/>
            <w:vAlign w:val="center"/>
          </w:tcPr>
          <w:p w14:paraId="1137636D" w14:textId="77777777" w:rsidR="00CD22BA" w:rsidRPr="008A406F" w:rsidRDefault="00CD22BA" w:rsidP="004D7224">
            <w:pPr>
              <w:jc w:val="both"/>
              <w:rPr>
                <w:rFonts w:ascii="Cambria" w:hAnsi="Cambria" w:cs="Calibri"/>
                <w:iCs/>
                <w:sz w:val="18"/>
                <w:szCs w:val="18"/>
              </w:rPr>
            </w:pPr>
            <w:r w:rsidRPr="001402D5">
              <w:rPr>
                <w:rFonts w:ascii="Cambria" w:hAnsi="Cambria" w:cs="Calibri"/>
                <w:iCs/>
                <w:sz w:val="18"/>
                <w:szCs w:val="18"/>
              </w:rPr>
              <w:t xml:space="preserve">Garantizar que el 100% de servidores públicos y contratistas de la entidad obligados por la Ley 2013 de 2019 publiquen la declaración de bienes, rentas y conflicto de intereses en el aplicativo establecido por Función Pública. </w:t>
            </w:r>
          </w:p>
        </w:tc>
        <w:tc>
          <w:tcPr>
            <w:tcW w:w="1842" w:type="dxa"/>
            <w:tcBorders>
              <w:top w:val="nil"/>
              <w:left w:val="nil"/>
              <w:bottom w:val="single" w:sz="4" w:space="0" w:color="366092"/>
              <w:right w:val="single" w:sz="8" w:space="0" w:color="366092"/>
            </w:tcBorders>
            <w:shd w:val="clear" w:color="000000" w:fill="FFFFFF"/>
            <w:vAlign w:val="center"/>
          </w:tcPr>
          <w:p w14:paraId="14EE0060" w14:textId="77777777" w:rsidR="00CD22BA" w:rsidRPr="008A406F" w:rsidRDefault="00CD22BA" w:rsidP="004D7224">
            <w:pPr>
              <w:jc w:val="both"/>
              <w:rPr>
                <w:rFonts w:ascii="Cambria" w:hAnsi="Cambria" w:cs="Calibri"/>
                <w:sz w:val="18"/>
                <w:szCs w:val="18"/>
              </w:rPr>
            </w:pPr>
            <w:r>
              <w:rPr>
                <w:rFonts w:ascii="Cambria" w:hAnsi="Cambria" w:cs="Calibri"/>
                <w:sz w:val="18"/>
                <w:szCs w:val="18"/>
              </w:rPr>
              <w:t>Comunicación enviada al personal</w:t>
            </w:r>
          </w:p>
        </w:tc>
        <w:tc>
          <w:tcPr>
            <w:tcW w:w="1276" w:type="dxa"/>
            <w:tcBorders>
              <w:top w:val="nil"/>
              <w:left w:val="nil"/>
              <w:bottom w:val="single" w:sz="4" w:space="0" w:color="366092"/>
              <w:right w:val="single" w:sz="8" w:space="0" w:color="366092"/>
            </w:tcBorders>
            <w:shd w:val="clear" w:color="000000" w:fill="FFFFFF"/>
            <w:vAlign w:val="center"/>
          </w:tcPr>
          <w:p w14:paraId="09912A0F" w14:textId="77777777" w:rsidR="00CD22BA" w:rsidRPr="008A406F" w:rsidRDefault="00CD22BA" w:rsidP="004D7224">
            <w:pPr>
              <w:jc w:val="center"/>
              <w:rPr>
                <w:rFonts w:ascii="Cambria" w:hAnsi="Cambria" w:cs="Calibri"/>
                <w:sz w:val="18"/>
                <w:szCs w:val="18"/>
              </w:rPr>
            </w:pPr>
            <w:r>
              <w:rPr>
                <w:rFonts w:ascii="Cambria" w:hAnsi="Cambria" w:cs="Calibri"/>
                <w:sz w:val="18"/>
                <w:szCs w:val="18"/>
              </w:rPr>
              <w:t>SAF - TH</w:t>
            </w:r>
          </w:p>
        </w:tc>
        <w:tc>
          <w:tcPr>
            <w:tcW w:w="1276" w:type="dxa"/>
            <w:tcBorders>
              <w:top w:val="nil"/>
              <w:left w:val="nil"/>
              <w:bottom w:val="single" w:sz="4" w:space="0" w:color="366092"/>
              <w:right w:val="single" w:sz="8" w:space="0" w:color="366092"/>
            </w:tcBorders>
            <w:shd w:val="clear" w:color="000000" w:fill="FFFFFF"/>
            <w:noWrap/>
            <w:vAlign w:val="center"/>
          </w:tcPr>
          <w:p w14:paraId="21074A5B" w14:textId="77777777" w:rsidR="00CD22BA" w:rsidRPr="008A406F" w:rsidRDefault="00CD22BA" w:rsidP="004D7224">
            <w:pPr>
              <w:jc w:val="center"/>
              <w:rPr>
                <w:rFonts w:ascii="Cambria" w:hAnsi="Cambria" w:cs="Calibri"/>
                <w:sz w:val="18"/>
                <w:szCs w:val="18"/>
              </w:rPr>
            </w:pPr>
            <w:r>
              <w:rPr>
                <w:rFonts w:ascii="Cambria" w:hAnsi="Cambria" w:cs="Calibri"/>
                <w:sz w:val="18"/>
                <w:szCs w:val="18"/>
              </w:rPr>
              <w:t>Permanente</w:t>
            </w:r>
          </w:p>
        </w:tc>
      </w:tr>
      <w:tr w:rsidR="00CD22BA" w:rsidRPr="00081FE7" w14:paraId="1968BFA8" w14:textId="77777777" w:rsidTr="006F68AA">
        <w:trPr>
          <w:trHeight w:val="320"/>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670D60AF" w14:textId="77777777" w:rsidR="00CD22BA" w:rsidRPr="00081FE7" w:rsidRDefault="00CD22BA" w:rsidP="004D7224">
            <w:pPr>
              <w:jc w:val="center"/>
              <w:rPr>
                <w:rFonts w:ascii="Cambria" w:hAnsi="Cambria" w:cs="Calibri"/>
                <w:b/>
                <w:bCs/>
                <w:sz w:val="18"/>
                <w:szCs w:val="18"/>
              </w:rPr>
            </w:pPr>
            <w:r>
              <w:rPr>
                <w:rFonts w:ascii="Cambria" w:hAnsi="Cambria" w:cs="Calibri"/>
                <w:b/>
                <w:bCs/>
                <w:sz w:val="18"/>
                <w:szCs w:val="18"/>
              </w:rPr>
              <w:t>1.9</w:t>
            </w:r>
          </w:p>
        </w:tc>
        <w:tc>
          <w:tcPr>
            <w:tcW w:w="3818" w:type="dxa"/>
            <w:tcBorders>
              <w:top w:val="single" w:sz="8" w:space="0" w:color="366092"/>
              <w:left w:val="nil"/>
              <w:bottom w:val="single" w:sz="4" w:space="0" w:color="366092"/>
              <w:right w:val="single" w:sz="8" w:space="0" w:color="366092"/>
            </w:tcBorders>
            <w:shd w:val="clear" w:color="000000" w:fill="FFFFFF"/>
            <w:vAlign w:val="center"/>
          </w:tcPr>
          <w:p w14:paraId="07430639" w14:textId="77777777" w:rsidR="00CD22BA" w:rsidRPr="008A406F" w:rsidRDefault="00CD22BA" w:rsidP="004D7224">
            <w:pPr>
              <w:jc w:val="both"/>
              <w:rPr>
                <w:rFonts w:ascii="Cambria" w:hAnsi="Cambria" w:cs="Calibri"/>
                <w:iCs/>
                <w:sz w:val="18"/>
                <w:szCs w:val="18"/>
              </w:rPr>
            </w:pPr>
            <w:r w:rsidRPr="008A59F3">
              <w:rPr>
                <w:rFonts w:ascii="Cambria" w:hAnsi="Cambria" w:cs="Calibri"/>
                <w:iCs/>
                <w:sz w:val="18"/>
                <w:szCs w:val="18"/>
              </w:rPr>
              <w:t xml:space="preserve">Realizar seguimiento y monitoreo al registro de conflictos de intereses </w:t>
            </w:r>
            <w:r>
              <w:rPr>
                <w:rFonts w:ascii="Cambria" w:hAnsi="Cambria" w:cs="Calibri"/>
                <w:iCs/>
                <w:sz w:val="18"/>
                <w:szCs w:val="18"/>
              </w:rPr>
              <w:t xml:space="preserve">que </w:t>
            </w:r>
            <w:r w:rsidRPr="008A59F3">
              <w:rPr>
                <w:rFonts w:ascii="Cambria" w:hAnsi="Cambria" w:cs="Calibri"/>
                <w:iCs/>
                <w:sz w:val="18"/>
                <w:szCs w:val="18"/>
              </w:rPr>
              <w:t>han surtido tr</w:t>
            </w:r>
            <w:r>
              <w:rPr>
                <w:rFonts w:ascii="Cambria" w:hAnsi="Cambria" w:cs="Calibri"/>
                <w:iCs/>
                <w:sz w:val="18"/>
                <w:szCs w:val="18"/>
              </w:rPr>
              <w:t>á</w:t>
            </w:r>
            <w:r w:rsidRPr="008A59F3">
              <w:rPr>
                <w:rFonts w:ascii="Cambria" w:hAnsi="Cambria" w:cs="Calibri"/>
                <w:iCs/>
                <w:sz w:val="18"/>
                <w:szCs w:val="18"/>
              </w:rPr>
              <w:t>mite</w:t>
            </w:r>
            <w:r>
              <w:rPr>
                <w:rFonts w:ascii="Cambria" w:hAnsi="Cambria" w:cs="Calibri"/>
                <w:iCs/>
                <w:sz w:val="18"/>
                <w:szCs w:val="18"/>
              </w:rPr>
              <w:t>.</w:t>
            </w:r>
          </w:p>
        </w:tc>
        <w:tc>
          <w:tcPr>
            <w:tcW w:w="1842" w:type="dxa"/>
            <w:tcBorders>
              <w:top w:val="single" w:sz="8" w:space="0" w:color="366092"/>
              <w:left w:val="nil"/>
              <w:bottom w:val="single" w:sz="4" w:space="0" w:color="366092"/>
              <w:right w:val="single" w:sz="8" w:space="0" w:color="366092"/>
            </w:tcBorders>
            <w:shd w:val="clear" w:color="000000" w:fill="FFFFFF"/>
            <w:vAlign w:val="center"/>
          </w:tcPr>
          <w:p w14:paraId="31527AB8" w14:textId="77777777" w:rsidR="00CD22BA" w:rsidRPr="008A406F" w:rsidRDefault="00CD22BA" w:rsidP="004D7224">
            <w:pPr>
              <w:jc w:val="both"/>
              <w:rPr>
                <w:rFonts w:ascii="Cambria" w:hAnsi="Cambria" w:cs="Calibri"/>
                <w:sz w:val="18"/>
                <w:szCs w:val="18"/>
              </w:rPr>
            </w:pPr>
            <w:r>
              <w:rPr>
                <w:rFonts w:ascii="Cambria" w:hAnsi="Cambria" w:cs="Calibri"/>
                <w:sz w:val="18"/>
                <w:szCs w:val="18"/>
              </w:rPr>
              <w:t xml:space="preserve">Informe de </w:t>
            </w:r>
            <w:r w:rsidRPr="008A59F3">
              <w:rPr>
                <w:rFonts w:ascii="Cambria" w:hAnsi="Cambria" w:cs="Calibri"/>
                <w:iCs/>
                <w:sz w:val="18"/>
                <w:szCs w:val="18"/>
              </w:rPr>
              <w:t xml:space="preserve">conflictos de intereses </w:t>
            </w:r>
            <w:r>
              <w:rPr>
                <w:rFonts w:ascii="Cambria" w:hAnsi="Cambria" w:cs="Calibri"/>
                <w:iCs/>
                <w:sz w:val="18"/>
                <w:szCs w:val="18"/>
              </w:rPr>
              <w:t xml:space="preserve">que </w:t>
            </w:r>
            <w:r w:rsidRPr="008A59F3">
              <w:rPr>
                <w:rFonts w:ascii="Cambria" w:hAnsi="Cambria" w:cs="Calibri"/>
                <w:iCs/>
                <w:sz w:val="18"/>
                <w:szCs w:val="18"/>
              </w:rPr>
              <w:t>han surtido tr</w:t>
            </w:r>
            <w:r>
              <w:rPr>
                <w:rFonts w:ascii="Cambria" w:hAnsi="Cambria" w:cs="Calibri"/>
                <w:iCs/>
                <w:sz w:val="18"/>
                <w:szCs w:val="18"/>
              </w:rPr>
              <w:t>á</w:t>
            </w:r>
            <w:r w:rsidRPr="008A59F3">
              <w:rPr>
                <w:rFonts w:ascii="Cambria" w:hAnsi="Cambria" w:cs="Calibri"/>
                <w:iCs/>
                <w:sz w:val="18"/>
                <w:szCs w:val="18"/>
              </w:rPr>
              <w:t>mite</w:t>
            </w:r>
          </w:p>
        </w:tc>
        <w:tc>
          <w:tcPr>
            <w:tcW w:w="1276" w:type="dxa"/>
            <w:tcBorders>
              <w:top w:val="single" w:sz="8" w:space="0" w:color="366092"/>
              <w:left w:val="nil"/>
              <w:bottom w:val="single" w:sz="4" w:space="0" w:color="366092"/>
              <w:right w:val="single" w:sz="8" w:space="0" w:color="366092"/>
            </w:tcBorders>
            <w:shd w:val="clear" w:color="000000" w:fill="FFFFFF"/>
            <w:vAlign w:val="center"/>
          </w:tcPr>
          <w:p w14:paraId="443ABFA8" w14:textId="77777777" w:rsidR="00CD22BA" w:rsidRDefault="00CD22BA" w:rsidP="004D7224">
            <w:pPr>
              <w:jc w:val="center"/>
              <w:rPr>
                <w:rFonts w:ascii="Cambria" w:hAnsi="Cambria" w:cs="Calibri"/>
                <w:sz w:val="18"/>
                <w:szCs w:val="18"/>
              </w:rPr>
            </w:pPr>
            <w:r>
              <w:rPr>
                <w:rFonts w:ascii="Cambria" w:hAnsi="Cambria" w:cs="Calibri"/>
                <w:sz w:val="18"/>
                <w:szCs w:val="18"/>
              </w:rPr>
              <w:t>OAJ</w:t>
            </w:r>
          </w:p>
          <w:p w14:paraId="1CD76F91" w14:textId="77777777" w:rsidR="00CD22BA" w:rsidRPr="008A406F" w:rsidRDefault="00CD22BA" w:rsidP="004D7224">
            <w:pPr>
              <w:jc w:val="center"/>
              <w:rPr>
                <w:rFonts w:ascii="Cambria" w:hAnsi="Cambria" w:cs="Calibri"/>
                <w:sz w:val="18"/>
                <w:szCs w:val="18"/>
              </w:rPr>
            </w:pPr>
            <w:r>
              <w:rPr>
                <w:rFonts w:ascii="Cambria" w:hAnsi="Cambria" w:cs="Calibri"/>
                <w:sz w:val="18"/>
                <w:szCs w:val="18"/>
              </w:rPr>
              <w:t>OCI</w:t>
            </w:r>
          </w:p>
        </w:tc>
        <w:tc>
          <w:tcPr>
            <w:tcW w:w="1276" w:type="dxa"/>
            <w:tcBorders>
              <w:top w:val="single" w:sz="8" w:space="0" w:color="366092"/>
              <w:left w:val="nil"/>
              <w:bottom w:val="single" w:sz="4" w:space="0" w:color="366092"/>
              <w:right w:val="single" w:sz="8" w:space="0" w:color="366092"/>
            </w:tcBorders>
            <w:shd w:val="clear" w:color="000000" w:fill="FFFFFF"/>
            <w:noWrap/>
            <w:vAlign w:val="center"/>
          </w:tcPr>
          <w:p w14:paraId="0FDFD7DC" w14:textId="77777777" w:rsidR="00CD22BA" w:rsidRPr="008A406F" w:rsidRDefault="00CD22BA" w:rsidP="004D7224">
            <w:pPr>
              <w:jc w:val="center"/>
              <w:rPr>
                <w:rFonts w:ascii="Cambria" w:hAnsi="Cambria" w:cs="Calibri"/>
                <w:sz w:val="18"/>
                <w:szCs w:val="18"/>
              </w:rPr>
            </w:pPr>
            <w:r>
              <w:rPr>
                <w:rFonts w:ascii="Cambria" w:hAnsi="Cambria" w:cs="Calibri"/>
                <w:sz w:val="18"/>
                <w:szCs w:val="18"/>
              </w:rPr>
              <w:t>Trimestral</w:t>
            </w:r>
          </w:p>
        </w:tc>
      </w:tr>
      <w:tr w:rsidR="00CD22BA" w:rsidRPr="00081FE7" w14:paraId="6A3F22B1" w14:textId="77777777" w:rsidTr="006F68AA">
        <w:trPr>
          <w:trHeight w:val="1020"/>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628D545D" w14:textId="77777777" w:rsidR="00CD22BA" w:rsidRPr="00081FE7" w:rsidRDefault="00CD22BA" w:rsidP="004D7224">
            <w:pPr>
              <w:jc w:val="center"/>
              <w:rPr>
                <w:rFonts w:ascii="Cambria" w:hAnsi="Cambria" w:cs="Calibri"/>
                <w:b/>
                <w:bCs/>
                <w:sz w:val="18"/>
                <w:szCs w:val="18"/>
              </w:rPr>
            </w:pPr>
            <w:r>
              <w:rPr>
                <w:rFonts w:ascii="Cambria" w:hAnsi="Cambria" w:cs="Calibri"/>
                <w:b/>
                <w:bCs/>
                <w:sz w:val="18"/>
                <w:szCs w:val="18"/>
              </w:rPr>
              <w:lastRenderedPageBreak/>
              <w:t>1.10</w:t>
            </w:r>
          </w:p>
        </w:tc>
        <w:tc>
          <w:tcPr>
            <w:tcW w:w="3818" w:type="dxa"/>
            <w:tcBorders>
              <w:top w:val="single" w:sz="8" w:space="0" w:color="366092"/>
              <w:left w:val="nil"/>
              <w:bottom w:val="single" w:sz="4" w:space="0" w:color="366092"/>
              <w:right w:val="single" w:sz="8" w:space="0" w:color="366092"/>
            </w:tcBorders>
            <w:shd w:val="clear" w:color="000000" w:fill="FFFFFF"/>
            <w:vAlign w:val="center"/>
          </w:tcPr>
          <w:p w14:paraId="62EA66CC" w14:textId="77777777" w:rsidR="00CD22BA" w:rsidRPr="008A406F" w:rsidRDefault="00CD22BA" w:rsidP="004D7224">
            <w:pPr>
              <w:jc w:val="both"/>
              <w:rPr>
                <w:rFonts w:ascii="Cambria" w:hAnsi="Cambria" w:cs="Arial"/>
                <w:sz w:val="20"/>
                <w:szCs w:val="20"/>
              </w:rPr>
            </w:pPr>
            <w:r>
              <w:rPr>
                <w:rFonts w:ascii="Cambria" w:hAnsi="Cambria" w:cs="Arial"/>
                <w:sz w:val="20"/>
                <w:szCs w:val="20"/>
              </w:rPr>
              <w:t>Realizar una campaña para el fortalecimiento de la cultura de la legalidad y la lucha contra la corrupción</w:t>
            </w:r>
          </w:p>
        </w:tc>
        <w:tc>
          <w:tcPr>
            <w:tcW w:w="1842" w:type="dxa"/>
            <w:tcBorders>
              <w:top w:val="single" w:sz="8" w:space="0" w:color="366092"/>
              <w:left w:val="nil"/>
              <w:bottom w:val="single" w:sz="4" w:space="0" w:color="366092"/>
              <w:right w:val="single" w:sz="8" w:space="0" w:color="366092"/>
            </w:tcBorders>
            <w:shd w:val="clear" w:color="000000" w:fill="FFFFFF"/>
            <w:vAlign w:val="center"/>
          </w:tcPr>
          <w:p w14:paraId="55769958" w14:textId="77777777" w:rsidR="00CD22BA" w:rsidRPr="008A406F" w:rsidRDefault="00CD22BA" w:rsidP="004D7224">
            <w:pPr>
              <w:jc w:val="both"/>
              <w:rPr>
                <w:rFonts w:ascii="Cambria" w:hAnsi="Cambria" w:cs="Calibri"/>
                <w:sz w:val="18"/>
                <w:szCs w:val="18"/>
              </w:rPr>
            </w:pPr>
            <w:r>
              <w:rPr>
                <w:rFonts w:ascii="Cambria" w:hAnsi="Cambria" w:cs="Calibri"/>
                <w:sz w:val="18"/>
                <w:szCs w:val="18"/>
              </w:rPr>
              <w:t>Campaña, lista de asistencia, actas, presentaciones, etc.</w:t>
            </w:r>
          </w:p>
        </w:tc>
        <w:tc>
          <w:tcPr>
            <w:tcW w:w="1276" w:type="dxa"/>
            <w:tcBorders>
              <w:top w:val="single" w:sz="8" w:space="0" w:color="366092"/>
              <w:left w:val="nil"/>
              <w:bottom w:val="single" w:sz="4" w:space="0" w:color="366092"/>
              <w:right w:val="single" w:sz="8" w:space="0" w:color="366092"/>
            </w:tcBorders>
            <w:shd w:val="clear" w:color="000000" w:fill="FFFFFF"/>
            <w:vAlign w:val="center"/>
          </w:tcPr>
          <w:p w14:paraId="41E59AC3" w14:textId="77777777" w:rsidR="00CD22BA" w:rsidRDefault="00CD22BA" w:rsidP="004D7224">
            <w:pPr>
              <w:jc w:val="center"/>
              <w:rPr>
                <w:rFonts w:ascii="Cambria" w:hAnsi="Cambria" w:cs="Calibri"/>
                <w:sz w:val="18"/>
                <w:szCs w:val="18"/>
              </w:rPr>
            </w:pPr>
            <w:r>
              <w:rPr>
                <w:rFonts w:ascii="Cambria" w:hAnsi="Cambria" w:cs="Calibri"/>
                <w:sz w:val="18"/>
                <w:szCs w:val="18"/>
              </w:rPr>
              <w:t>OAJ</w:t>
            </w:r>
          </w:p>
          <w:p w14:paraId="206F03DB" w14:textId="77777777" w:rsidR="00CD22BA" w:rsidRPr="008A406F" w:rsidRDefault="00CD22BA" w:rsidP="004D7224">
            <w:pPr>
              <w:jc w:val="center"/>
              <w:rPr>
                <w:rFonts w:ascii="Cambria" w:hAnsi="Cambria" w:cs="Calibri"/>
                <w:sz w:val="18"/>
                <w:szCs w:val="18"/>
              </w:rPr>
            </w:pPr>
            <w:r>
              <w:rPr>
                <w:rFonts w:ascii="Cambria" w:hAnsi="Cambria" w:cs="Calibri"/>
                <w:sz w:val="18"/>
                <w:szCs w:val="18"/>
              </w:rPr>
              <w:t>GCO</w:t>
            </w:r>
          </w:p>
        </w:tc>
        <w:tc>
          <w:tcPr>
            <w:tcW w:w="1276" w:type="dxa"/>
            <w:tcBorders>
              <w:top w:val="single" w:sz="8" w:space="0" w:color="366092"/>
              <w:left w:val="nil"/>
              <w:bottom w:val="single" w:sz="4" w:space="0" w:color="366092"/>
              <w:right w:val="single" w:sz="8" w:space="0" w:color="366092"/>
            </w:tcBorders>
            <w:shd w:val="clear" w:color="000000" w:fill="FFFFFF"/>
            <w:noWrap/>
            <w:vAlign w:val="center"/>
          </w:tcPr>
          <w:p w14:paraId="5DF3BA4E" w14:textId="2C1B6F00" w:rsidR="00CD22BA" w:rsidRPr="008A406F" w:rsidRDefault="006F68AA" w:rsidP="004D7224">
            <w:pPr>
              <w:jc w:val="center"/>
              <w:rPr>
                <w:rFonts w:ascii="Cambria" w:hAnsi="Cambria" w:cs="Calibri"/>
                <w:sz w:val="18"/>
                <w:szCs w:val="18"/>
              </w:rPr>
            </w:pPr>
            <w:r>
              <w:rPr>
                <w:rFonts w:ascii="Cambria" w:hAnsi="Cambria" w:cs="Calibri"/>
                <w:sz w:val="18"/>
                <w:szCs w:val="18"/>
              </w:rPr>
              <w:t>30-sep-2025</w:t>
            </w:r>
          </w:p>
        </w:tc>
      </w:tr>
    </w:tbl>
    <w:p w14:paraId="1322D0C5" w14:textId="77777777" w:rsidR="00CD22BA" w:rsidRDefault="00CD22BA" w:rsidP="00CD22BA">
      <w:pPr>
        <w:jc w:val="both"/>
      </w:pPr>
    </w:p>
    <w:p w14:paraId="39AFE1B2" w14:textId="77777777" w:rsidR="00CD22BA" w:rsidRPr="00C93A91" w:rsidRDefault="00CD22BA" w:rsidP="00CD22BA">
      <w:pPr>
        <w:jc w:val="both"/>
        <w:rPr>
          <w:b/>
        </w:rPr>
      </w:pPr>
      <w:r w:rsidRPr="00C93A91">
        <w:rPr>
          <w:b/>
        </w:rPr>
        <w:t>2.2. Prevención gestión y administración de riesgos de corrupción</w:t>
      </w:r>
    </w:p>
    <w:p w14:paraId="2B72321F" w14:textId="77777777" w:rsidR="00CD22BA" w:rsidRDefault="00CD22BA" w:rsidP="00CD22BA">
      <w:pPr>
        <w:jc w:val="both"/>
      </w:pPr>
      <w:r>
        <w:t>Acogiendo los lineamientos establecidos en el Modelo Integrado de Planeación y Gestión – MIPG, para el 2024 la entidad ha previsto adelantar acciones encaminadas a fortalecer el esquema de administración de riesgos de corrupción, como una herramienta para el control de posibles hechos de corrupción que puedan estar relacionados con los procesos institucionales.</w:t>
      </w:r>
    </w:p>
    <w:p w14:paraId="56F99B8A" w14:textId="77777777" w:rsidR="00CD22BA" w:rsidRDefault="00CD22BA" w:rsidP="00CD22BA">
      <w:pPr>
        <w:jc w:val="both"/>
      </w:pPr>
      <w:r>
        <w:t>Se adelantará</w:t>
      </w:r>
      <w:r w:rsidRPr="00D4041E">
        <w:t xml:space="preserve"> la revisión y actualización </w:t>
      </w:r>
      <w:r>
        <w:t xml:space="preserve">del mapa de riesgos de corrupción </w:t>
      </w:r>
      <w:r w:rsidRPr="00D4041E">
        <w:t xml:space="preserve">de </w:t>
      </w:r>
      <w:r>
        <w:t xml:space="preserve">todos </w:t>
      </w:r>
      <w:r w:rsidRPr="00D4041E">
        <w:t xml:space="preserve">los procesos, </w:t>
      </w:r>
      <w:r>
        <w:t xml:space="preserve">según los lineamientos </w:t>
      </w:r>
      <w:r w:rsidRPr="00D4041E">
        <w:t>establecido</w:t>
      </w:r>
      <w:r>
        <w:t>s</w:t>
      </w:r>
      <w:r w:rsidRPr="00D4041E">
        <w:t xml:space="preserve"> en la Guía de </w:t>
      </w:r>
      <w:r>
        <w:t>para la Administración del Riesgo y el diseño de controles en entidades públicas, versión 6, sobre la base del esquema de roles y responsabilidades.</w:t>
      </w:r>
    </w:p>
    <w:p w14:paraId="40D0D387" w14:textId="77777777" w:rsidR="00CD22BA" w:rsidRDefault="00CD22BA" w:rsidP="00CD22BA">
      <w:pPr>
        <w:jc w:val="both"/>
      </w:pPr>
    </w:p>
    <w:tbl>
      <w:tblPr>
        <w:tblW w:w="8779" w:type="dxa"/>
        <w:tblLayout w:type="fixed"/>
        <w:tblCellMar>
          <w:left w:w="70" w:type="dxa"/>
          <w:right w:w="70" w:type="dxa"/>
        </w:tblCellMar>
        <w:tblLook w:val="04A0" w:firstRow="1" w:lastRow="0" w:firstColumn="1" w:lastColumn="0" w:noHBand="0" w:noVBand="1"/>
      </w:tblPr>
      <w:tblGrid>
        <w:gridCol w:w="567"/>
        <w:gridCol w:w="3818"/>
        <w:gridCol w:w="1701"/>
        <w:gridCol w:w="1417"/>
        <w:gridCol w:w="1276"/>
      </w:tblGrid>
      <w:tr w:rsidR="00CD22BA" w:rsidRPr="00081FE7" w14:paraId="58A32468" w14:textId="77777777" w:rsidTr="004D7224">
        <w:trPr>
          <w:trHeight w:val="495"/>
          <w:tblHeader/>
        </w:trPr>
        <w:tc>
          <w:tcPr>
            <w:tcW w:w="8779" w:type="dxa"/>
            <w:gridSpan w:val="5"/>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264FA614" w14:textId="5E75147E" w:rsidR="00CD22BA" w:rsidRPr="00081FE7" w:rsidRDefault="00CD22BA" w:rsidP="004D7224">
            <w:pPr>
              <w:jc w:val="center"/>
              <w:rPr>
                <w:rFonts w:ascii="Cambria" w:hAnsi="Cambria" w:cs="Calibri"/>
                <w:b/>
                <w:bCs/>
                <w:sz w:val="18"/>
                <w:szCs w:val="18"/>
              </w:rPr>
            </w:pPr>
            <w:r>
              <w:rPr>
                <w:rFonts w:ascii="Cambria" w:hAnsi="Cambria" w:cs="Calibri"/>
                <w:b/>
                <w:bCs/>
                <w:sz w:val="18"/>
                <w:szCs w:val="18"/>
              </w:rPr>
              <w:t>Programa de Tr</w:t>
            </w:r>
            <w:r w:rsidR="006F68AA">
              <w:rPr>
                <w:rFonts w:ascii="Cambria" w:hAnsi="Cambria" w:cs="Calibri"/>
                <w:b/>
                <w:bCs/>
                <w:sz w:val="18"/>
                <w:szCs w:val="18"/>
              </w:rPr>
              <w:t>ansparencia y Ética Pública 2025</w:t>
            </w:r>
          </w:p>
        </w:tc>
      </w:tr>
      <w:tr w:rsidR="00CD22BA" w:rsidRPr="00081FE7" w14:paraId="140B4C03" w14:textId="77777777" w:rsidTr="004D7224">
        <w:trPr>
          <w:trHeight w:val="390"/>
          <w:tblHeader/>
        </w:trPr>
        <w:tc>
          <w:tcPr>
            <w:tcW w:w="8779" w:type="dxa"/>
            <w:gridSpan w:val="5"/>
            <w:tcBorders>
              <w:top w:val="single" w:sz="8" w:space="0" w:color="366092"/>
              <w:left w:val="single" w:sz="8" w:space="0" w:color="366092"/>
              <w:bottom w:val="single" w:sz="8" w:space="0" w:color="366092"/>
              <w:right w:val="single" w:sz="8" w:space="0" w:color="366092"/>
            </w:tcBorders>
            <w:shd w:val="clear" w:color="000000" w:fill="B8CCE4"/>
            <w:noWrap/>
            <w:vAlign w:val="center"/>
            <w:hideMark/>
          </w:tcPr>
          <w:p w14:paraId="05B88D24"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 xml:space="preserve">Componente </w:t>
            </w:r>
            <w:r>
              <w:rPr>
                <w:rFonts w:ascii="Cambria" w:hAnsi="Cambria" w:cs="Calibri"/>
                <w:b/>
                <w:bCs/>
                <w:sz w:val="18"/>
                <w:szCs w:val="18"/>
              </w:rPr>
              <w:t>2</w:t>
            </w:r>
            <w:r w:rsidRPr="00081FE7">
              <w:rPr>
                <w:rFonts w:ascii="Cambria" w:hAnsi="Cambria" w:cs="Calibri"/>
                <w:b/>
                <w:bCs/>
                <w:sz w:val="18"/>
                <w:szCs w:val="18"/>
              </w:rPr>
              <w:t xml:space="preserve">: </w:t>
            </w:r>
            <w:r w:rsidRPr="00766515">
              <w:rPr>
                <w:rFonts w:ascii="Cambria" w:hAnsi="Cambria" w:cs="Calibri"/>
                <w:b/>
                <w:bCs/>
                <w:sz w:val="18"/>
                <w:szCs w:val="18"/>
              </w:rPr>
              <w:t>Prevención, gestión y administración de riesgos de corrupción</w:t>
            </w:r>
          </w:p>
        </w:tc>
      </w:tr>
      <w:tr w:rsidR="00CD22BA" w:rsidRPr="00081FE7" w14:paraId="4AAF6677" w14:textId="77777777" w:rsidTr="004D7224">
        <w:trPr>
          <w:trHeight w:val="292"/>
          <w:tblHeader/>
        </w:trPr>
        <w:tc>
          <w:tcPr>
            <w:tcW w:w="4385" w:type="dxa"/>
            <w:gridSpan w:val="2"/>
            <w:tcBorders>
              <w:top w:val="single" w:sz="8" w:space="0" w:color="366092"/>
              <w:left w:val="single" w:sz="8" w:space="0" w:color="366092"/>
              <w:bottom w:val="single" w:sz="8" w:space="0" w:color="366092"/>
              <w:right w:val="single" w:sz="8" w:space="0" w:color="366092"/>
            </w:tcBorders>
            <w:shd w:val="clear" w:color="000000" w:fill="FFFFFF"/>
            <w:noWrap/>
            <w:vAlign w:val="center"/>
            <w:hideMark/>
          </w:tcPr>
          <w:p w14:paraId="106FCFD5"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 xml:space="preserve"> Actividades</w:t>
            </w:r>
          </w:p>
        </w:tc>
        <w:tc>
          <w:tcPr>
            <w:tcW w:w="1701" w:type="dxa"/>
            <w:tcBorders>
              <w:top w:val="single" w:sz="8" w:space="0" w:color="366092"/>
              <w:left w:val="nil"/>
              <w:bottom w:val="single" w:sz="8" w:space="0" w:color="366092"/>
              <w:right w:val="single" w:sz="8" w:space="0" w:color="366092"/>
            </w:tcBorders>
            <w:shd w:val="clear" w:color="000000" w:fill="FFFFFF"/>
            <w:vAlign w:val="center"/>
            <w:hideMark/>
          </w:tcPr>
          <w:p w14:paraId="2C84CF75"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Meta o producto</w:t>
            </w:r>
          </w:p>
        </w:tc>
        <w:tc>
          <w:tcPr>
            <w:tcW w:w="1417" w:type="dxa"/>
            <w:tcBorders>
              <w:top w:val="single" w:sz="8" w:space="0" w:color="366092"/>
              <w:left w:val="nil"/>
              <w:bottom w:val="single" w:sz="8" w:space="0" w:color="366092"/>
              <w:right w:val="single" w:sz="8" w:space="0" w:color="366092"/>
            </w:tcBorders>
            <w:shd w:val="clear" w:color="000000" w:fill="FFFFFF"/>
            <w:noWrap/>
            <w:vAlign w:val="center"/>
            <w:hideMark/>
          </w:tcPr>
          <w:p w14:paraId="7E17945E"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 xml:space="preserve">Responsable </w:t>
            </w:r>
          </w:p>
        </w:tc>
        <w:tc>
          <w:tcPr>
            <w:tcW w:w="1276" w:type="dxa"/>
            <w:tcBorders>
              <w:top w:val="single" w:sz="8" w:space="0" w:color="366092"/>
              <w:left w:val="nil"/>
              <w:bottom w:val="single" w:sz="8" w:space="0" w:color="366092"/>
              <w:right w:val="single" w:sz="8" w:space="0" w:color="366092"/>
            </w:tcBorders>
            <w:shd w:val="clear" w:color="000000" w:fill="FFFFFF"/>
            <w:vAlign w:val="center"/>
            <w:hideMark/>
          </w:tcPr>
          <w:p w14:paraId="69A3C452"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Fecha programada</w:t>
            </w:r>
          </w:p>
        </w:tc>
      </w:tr>
      <w:tr w:rsidR="00CD22BA" w:rsidRPr="00081FE7" w14:paraId="3DFCCB63" w14:textId="77777777" w:rsidTr="006F68AA">
        <w:trPr>
          <w:trHeight w:val="742"/>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45FAB38E" w14:textId="77777777" w:rsidR="00CD22BA" w:rsidRPr="00081FE7" w:rsidRDefault="00CD22BA" w:rsidP="004D7224">
            <w:pPr>
              <w:jc w:val="center"/>
              <w:rPr>
                <w:rFonts w:ascii="Cambria" w:hAnsi="Cambria" w:cs="Calibri"/>
                <w:b/>
                <w:bCs/>
                <w:sz w:val="18"/>
                <w:szCs w:val="18"/>
              </w:rPr>
            </w:pPr>
            <w:r>
              <w:rPr>
                <w:rFonts w:ascii="Cambria" w:hAnsi="Cambria" w:cs="Calibri"/>
                <w:b/>
                <w:bCs/>
                <w:sz w:val="18"/>
                <w:szCs w:val="18"/>
              </w:rPr>
              <w:t>2</w:t>
            </w:r>
            <w:r w:rsidRPr="00081FE7">
              <w:rPr>
                <w:rFonts w:ascii="Cambria" w:hAnsi="Cambria" w:cs="Calibri"/>
                <w:b/>
                <w:bCs/>
                <w:sz w:val="18"/>
                <w:szCs w:val="18"/>
              </w:rPr>
              <w:t>.1</w:t>
            </w:r>
          </w:p>
        </w:tc>
        <w:tc>
          <w:tcPr>
            <w:tcW w:w="3818" w:type="dxa"/>
            <w:tcBorders>
              <w:top w:val="nil"/>
              <w:left w:val="nil"/>
              <w:bottom w:val="single" w:sz="4" w:space="0" w:color="366092"/>
              <w:right w:val="single" w:sz="8" w:space="0" w:color="366092"/>
            </w:tcBorders>
            <w:shd w:val="clear" w:color="000000" w:fill="FFFFFF"/>
            <w:vAlign w:val="center"/>
          </w:tcPr>
          <w:p w14:paraId="3DC71DA3" w14:textId="77777777" w:rsidR="00CD22BA" w:rsidRPr="008A406F" w:rsidRDefault="00CD22BA" w:rsidP="004D7224">
            <w:pPr>
              <w:jc w:val="both"/>
              <w:rPr>
                <w:rFonts w:ascii="Cambria" w:hAnsi="Cambria" w:cs="Calibri"/>
                <w:iCs/>
                <w:sz w:val="18"/>
                <w:szCs w:val="18"/>
              </w:rPr>
            </w:pPr>
            <w:r w:rsidRPr="00EE7CAD">
              <w:rPr>
                <w:rFonts w:ascii="Cambria" w:hAnsi="Cambria" w:cs="Calibri"/>
                <w:iCs/>
                <w:sz w:val="18"/>
                <w:szCs w:val="18"/>
              </w:rPr>
              <w:t>Revisar y actualizar la Política de Administración del Riesgo</w:t>
            </w:r>
            <w:r>
              <w:rPr>
                <w:rFonts w:ascii="Cambria" w:hAnsi="Cambria" w:cs="Calibri"/>
                <w:iCs/>
                <w:sz w:val="18"/>
                <w:szCs w:val="18"/>
              </w:rPr>
              <w:t xml:space="preserve"> con base en la última versión de la Guía emitida por el DAFP.</w:t>
            </w:r>
          </w:p>
        </w:tc>
        <w:tc>
          <w:tcPr>
            <w:tcW w:w="1701" w:type="dxa"/>
            <w:tcBorders>
              <w:top w:val="nil"/>
              <w:left w:val="nil"/>
              <w:bottom w:val="single" w:sz="4" w:space="0" w:color="366092"/>
              <w:right w:val="single" w:sz="8" w:space="0" w:color="366092"/>
            </w:tcBorders>
            <w:shd w:val="clear" w:color="000000" w:fill="FFFFFF"/>
            <w:vAlign w:val="center"/>
          </w:tcPr>
          <w:p w14:paraId="1AC8C1E5" w14:textId="77777777" w:rsidR="00CD22BA" w:rsidRPr="008A406F" w:rsidRDefault="00CD22BA" w:rsidP="004D7224">
            <w:pPr>
              <w:jc w:val="both"/>
              <w:rPr>
                <w:rFonts w:ascii="Cambria" w:hAnsi="Cambria" w:cs="Calibri"/>
                <w:iCs/>
                <w:sz w:val="18"/>
                <w:szCs w:val="18"/>
              </w:rPr>
            </w:pPr>
            <w:r w:rsidRPr="00EE7CAD">
              <w:rPr>
                <w:rFonts w:ascii="Cambria" w:hAnsi="Cambria" w:cs="Calibri"/>
                <w:sz w:val="18"/>
                <w:szCs w:val="18"/>
              </w:rPr>
              <w:t>Política de Administración del Riesgo actualizada</w:t>
            </w:r>
          </w:p>
        </w:tc>
        <w:tc>
          <w:tcPr>
            <w:tcW w:w="1417" w:type="dxa"/>
            <w:tcBorders>
              <w:top w:val="nil"/>
              <w:left w:val="nil"/>
              <w:bottom w:val="single" w:sz="4" w:space="0" w:color="366092"/>
              <w:right w:val="single" w:sz="8" w:space="0" w:color="366092"/>
            </w:tcBorders>
            <w:shd w:val="clear" w:color="000000" w:fill="FFFFFF"/>
            <w:vAlign w:val="center"/>
          </w:tcPr>
          <w:p w14:paraId="22C33334" w14:textId="77777777" w:rsidR="00CD22BA" w:rsidRDefault="00CD22BA" w:rsidP="004D7224">
            <w:pPr>
              <w:jc w:val="center"/>
              <w:rPr>
                <w:rFonts w:ascii="Cambria" w:hAnsi="Cambria" w:cs="Calibri"/>
                <w:sz w:val="18"/>
                <w:szCs w:val="18"/>
              </w:rPr>
            </w:pPr>
            <w:r>
              <w:rPr>
                <w:rFonts w:ascii="Cambria" w:hAnsi="Cambria" w:cs="Calibri"/>
                <w:sz w:val="18"/>
                <w:szCs w:val="18"/>
              </w:rPr>
              <w:t>OCI</w:t>
            </w:r>
          </w:p>
          <w:p w14:paraId="35901088" w14:textId="77777777" w:rsidR="00CD22BA" w:rsidRPr="008A406F" w:rsidRDefault="00CD22BA" w:rsidP="004D7224">
            <w:pPr>
              <w:jc w:val="center"/>
              <w:rPr>
                <w:rFonts w:ascii="Cambria" w:hAnsi="Cambria" w:cs="Calibri"/>
                <w:iCs/>
                <w:sz w:val="18"/>
                <w:szCs w:val="18"/>
              </w:rPr>
            </w:pPr>
            <w:r>
              <w:rPr>
                <w:rFonts w:ascii="Cambria" w:hAnsi="Cambria" w:cs="Calibri"/>
                <w:sz w:val="18"/>
                <w:szCs w:val="18"/>
              </w:rPr>
              <w:t xml:space="preserve">Comité Institucional de Control </w:t>
            </w:r>
            <w:r w:rsidRPr="00EE7CAD">
              <w:rPr>
                <w:rFonts w:ascii="Cambria" w:hAnsi="Cambria" w:cs="Calibri"/>
                <w:sz w:val="18"/>
                <w:szCs w:val="18"/>
              </w:rPr>
              <w:t>Interno</w:t>
            </w:r>
          </w:p>
        </w:tc>
        <w:tc>
          <w:tcPr>
            <w:tcW w:w="1276" w:type="dxa"/>
            <w:tcBorders>
              <w:top w:val="nil"/>
              <w:left w:val="nil"/>
              <w:bottom w:val="single" w:sz="4" w:space="0" w:color="366092"/>
              <w:right w:val="single" w:sz="8" w:space="0" w:color="366092"/>
            </w:tcBorders>
            <w:shd w:val="clear" w:color="000000" w:fill="FFFFFF"/>
            <w:vAlign w:val="center"/>
          </w:tcPr>
          <w:p w14:paraId="72D7058C" w14:textId="6600A4E7" w:rsidR="00CD22BA" w:rsidRPr="008A406F" w:rsidRDefault="006F68AA" w:rsidP="004D7224">
            <w:pPr>
              <w:jc w:val="center"/>
              <w:rPr>
                <w:rFonts w:ascii="Cambria" w:hAnsi="Cambria" w:cs="Calibri"/>
                <w:iCs/>
                <w:sz w:val="18"/>
                <w:szCs w:val="18"/>
              </w:rPr>
            </w:pPr>
            <w:r>
              <w:rPr>
                <w:rFonts w:ascii="Cambria" w:hAnsi="Cambria" w:cs="Calibri"/>
                <w:sz w:val="18"/>
                <w:szCs w:val="18"/>
              </w:rPr>
              <w:t>28-Feb-2025</w:t>
            </w:r>
          </w:p>
        </w:tc>
      </w:tr>
      <w:tr w:rsidR="00CD22BA" w:rsidRPr="00081FE7" w14:paraId="20B1BA3C" w14:textId="77777777" w:rsidTr="004D7224">
        <w:trPr>
          <w:trHeight w:val="407"/>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261374CD" w14:textId="77777777" w:rsidR="00CD22BA" w:rsidRDefault="00CD22BA" w:rsidP="004D7224">
            <w:pPr>
              <w:jc w:val="center"/>
              <w:rPr>
                <w:rFonts w:ascii="Cambria" w:hAnsi="Cambria" w:cs="Calibri"/>
                <w:b/>
                <w:bCs/>
                <w:sz w:val="18"/>
                <w:szCs w:val="18"/>
              </w:rPr>
            </w:pPr>
            <w:r>
              <w:rPr>
                <w:rFonts w:ascii="Cambria" w:hAnsi="Cambria" w:cs="Calibri"/>
                <w:b/>
                <w:bCs/>
                <w:sz w:val="18"/>
                <w:szCs w:val="18"/>
              </w:rPr>
              <w:t>2.2</w:t>
            </w:r>
          </w:p>
        </w:tc>
        <w:tc>
          <w:tcPr>
            <w:tcW w:w="3818" w:type="dxa"/>
            <w:tcBorders>
              <w:top w:val="nil"/>
              <w:left w:val="nil"/>
              <w:bottom w:val="single" w:sz="4" w:space="0" w:color="366092"/>
              <w:right w:val="single" w:sz="8" w:space="0" w:color="366092"/>
            </w:tcBorders>
            <w:shd w:val="clear" w:color="000000" w:fill="FFFFFF"/>
            <w:vAlign w:val="center"/>
          </w:tcPr>
          <w:p w14:paraId="53749C29" w14:textId="77777777" w:rsidR="00CD22BA" w:rsidRPr="00EE7CAD" w:rsidRDefault="00CD22BA" w:rsidP="004D7224">
            <w:pPr>
              <w:jc w:val="both"/>
              <w:rPr>
                <w:rFonts w:ascii="Cambria" w:hAnsi="Cambria" w:cs="Calibri"/>
                <w:iCs/>
                <w:sz w:val="18"/>
                <w:szCs w:val="18"/>
              </w:rPr>
            </w:pPr>
            <w:r w:rsidRPr="00BC7A60">
              <w:rPr>
                <w:rFonts w:ascii="Cambria" w:hAnsi="Cambria" w:cs="Calibri"/>
                <w:iCs/>
                <w:sz w:val="18"/>
                <w:szCs w:val="18"/>
              </w:rPr>
              <w:t>Socializar la Política de Administración del Riesgo a los servidores públicos de la Entidad</w:t>
            </w:r>
          </w:p>
        </w:tc>
        <w:tc>
          <w:tcPr>
            <w:tcW w:w="1701" w:type="dxa"/>
            <w:tcBorders>
              <w:top w:val="nil"/>
              <w:left w:val="nil"/>
              <w:bottom w:val="single" w:sz="4" w:space="0" w:color="366092"/>
              <w:right w:val="single" w:sz="8" w:space="0" w:color="366092"/>
            </w:tcBorders>
            <w:shd w:val="clear" w:color="000000" w:fill="FFFFFF"/>
            <w:vAlign w:val="center"/>
          </w:tcPr>
          <w:p w14:paraId="3B97B9DF" w14:textId="77777777" w:rsidR="00CD22BA" w:rsidRPr="00EE7CAD" w:rsidRDefault="00CD22BA" w:rsidP="004D7224">
            <w:pPr>
              <w:jc w:val="both"/>
              <w:rPr>
                <w:rFonts w:ascii="Cambria" w:hAnsi="Cambria" w:cs="Calibri"/>
                <w:sz w:val="18"/>
                <w:szCs w:val="18"/>
              </w:rPr>
            </w:pPr>
            <w:r w:rsidRPr="00BC7A60">
              <w:rPr>
                <w:rFonts w:ascii="Cambria" w:hAnsi="Cambria" w:cs="Calibri"/>
                <w:sz w:val="18"/>
                <w:szCs w:val="18"/>
              </w:rPr>
              <w:t>Política de Administración del Riesgo socializada</w:t>
            </w:r>
          </w:p>
        </w:tc>
        <w:tc>
          <w:tcPr>
            <w:tcW w:w="1417" w:type="dxa"/>
            <w:tcBorders>
              <w:top w:val="nil"/>
              <w:left w:val="nil"/>
              <w:bottom w:val="single" w:sz="4" w:space="0" w:color="366092"/>
              <w:right w:val="single" w:sz="8" w:space="0" w:color="366092"/>
            </w:tcBorders>
            <w:shd w:val="clear" w:color="000000" w:fill="FFFFFF"/>
            <w:vAlign w:val="center"/>
          </w:tcPr>
          <w:p w14:paraId="46C265D8" w14:textId="77777777" w:rsidR="00CD22BA" w:rsidRDefault="00CD22BA" w:rsidP="004D7224">
            <w:pPr>
              <w:jc w:val="center"/>
              <w:rPr>
                <w:rFonts w:ascii="Cambria" w:hAnsi="Cambria" w:cs="Calibri"/>
                <w:sz w:val="18"/>
                <w:szCs w:val="18"/>
              </w:rPr>
            </w:pPr>
            <w:r w:rsidRPr="00BC7A60">
              <w:rPr>
                <w:rFonts w:ascii="Cambria" w:hAnsi="Cambria" w:cs="Calibri"/>
                <w:sz w:val="18"/>
                <w:szCs w:val="18"/>
              </w:rPr>
              <w:t>Oficina Asesora de Planeación y Oficina de Control Interno e Inspección</w:t>
            </w:r>
          </w:p>
        </w:tc>
        <w:tc>
          <w:tcPr>
            <w:tcW w:w="1276" w:type="dxa"/>
            <w:tcBorders>
              <w:top w:val="nil"/>
              <w:left w:val="nil"/>
              <w:bottom w:val="single" w:sz="4" w:space="0" w:color="366092"/>
              <w:right w:val="single" w:sz="8" w:space="0" w:color="366092"/>
            </w:tcBorders>
            <w:shd w:val="clear" w:color="000000" w:fill="FFFFFF"/>
            <w:vAlign w:val="center"/>
          </w:tcPr>
          <w:p w14:paraId="2AC9F466" w14:textId="5A120A56" w:rsidR="00CD22BA" w:rsidRDefault="006F68AA" w:rsidP="004D7224">
            <w:pPr>
              <w:jc w:val="center"/>
              <w:rPr>
                <w:rFonts w:ascii="Cambria" w:hAnsi="Cambria" w:cs="Calibri"/>
                <w:sz w:val="18"/>
                <w:szCs w:val="18"/>
              </w:rPr>
            </w:pPr>
            <w:r>
              <w:rPr>
                <w:rFonts w:ascii="Cambria" w:hAnsi="Cambria" w:cs="Calibri"/>
                <w:sz w:val="18"/>
                <w:szCs w:val="18"/>
              </w:rPr>
              <w:t>31-Mar-2025</w:t>
            </w:r>
          </w:p>
        </w:tc>
      </w:tr>
      <w:tr w:rsidR="00CD22BA" w:rsidRPr="00081FE7" w14:paraId="5F0FAA81" w14:textId="77777777" w:rsidTr="004D7224">
        <w:trPr>
          <w:trHeight w:val="407"/>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5D4246B8" w14:textId="77777777" w:rsidR="00CD22BA" w:rsidRDefault="00CD22BA" w:rsidP="004D7224">
            <w:pPr>
              <w:jc w:val="center"/>
              <w:rPr>
                <w:rFonts w:ascii="Cambria" w:hAnsi="Cambria" w:cs="Calibri"/>
                <w:b/>
                <w:bCs/>
                <w:sz w:val="18"/>
                <w:szCs w:val="18"/>
              </w:rPr>
            </w:pPr>
            <w:r>
              <w:rPr>
                <w:rFonts w:ascii="Cambria" w:hAnsi="Cambria" w:cs="Calibri"/>
                <w:b/>
                <w:bCs/>
                <w:sz w:val="18"/>
                <w:szCs w:val="18"/>
              </w:rPr>
              <w:t>2.3</w:t>
            </w:r>
          </w:p>
        </w:tc>
        <w:tc>
          <w:tcPr>
            <w:tcW w:w="3818" w:type="dxa"/>
            <w:tcBorders>
              <w:top w:val="nil"/>
              <w:left w:val="nil"/>
              <w:bottom w:val="single" w:sz="4" w:space="0" w:color="366092"/>
              <w:right w:val="single" w:sz="8" w:space="0" w:color="366092"/>
            </w:tcBorders>
            <w:shd w:val="clear" w:color="000000" w:fill="FFFFFF"/>
            <w:vAlign w:val="center"/>
          </w:tcPr>
          <w:p w14:paraId="529FE027" w14:textId="77777777" w:rsidR="00CD22BA" w:rsidRPr="00EE7CAD" w:rsidRDefault="00CD22BA" w:rsidP="004D7224">
            <w:pPr>
              <w:jc w:val="both"/>
              <w:rPr>
                <w:rFonts w:ascii="Cambria" w:hAnsi="Cambria" w:cs="Calibri"/>
                <w:iCs/>
                <w:sz w:val="18"/>
                <w:szCs w:val="18"/>
              </w:rPr>
            </w:pPr>
            <w:r w:rsidRPr="00BC7A60">
              <w:rPr>
                <w:rFonts w:ascii="Cambria" w:hAnsi="Cambria" w:cs="Calibri"/>
                <w:iCs/>
                <w:sz w:val="18"/>
                <w:szCs w:val="18"/>
              </w:rPr>
              <w:t>Socializar la Política de Administración del Riesgo a la ciudadanía a través del sitio web</w:t>
            </w:r>
          </w:p>
        </w:tc>
        <w:tc>
          <w:tcPr>
            <w:tcW w:w="1701" w:type="dxa"/>
            <w:tcBorders>
              <w:top w:val="nil"/>
              <w:left w:val="nil"/>
              <w:bottom w:val="single" w:sz="4" w:space="0" w:color="366092"/>
              <w:right w:val="single" w:sz="8" w:space="0" w:color="366092"/>
            </w:tcBorders>
            <w:shd w:val="clear" w:color="000000" w:fill="FFFFFF"/>
            <w:vAlign w:val="center"/>
          </w:tcPr>
          <w:p w14:paraId="5A6713CE" w14:textId="77777777" w:rsidR="00CD22BA" w:rsidRPr="00EE7CAD" w:rsidRDefault="00CD22BA" w:rsidP="004D7224">
            <w:pPr>
              <w:jc w:val="both"/>
              <w:rPr>
                <w:rFonts w:ascii="Cambria" w:hAnsi="Cambria" w:cs="Calibri"/>
                <w:sz w:val="18"/>
                <w:szCs w:val="18"/>
              </w:rPr>
            </w:pPr>
            <w:r w:rsidRPr="00BC7A60">
              <w:rPr>
                <w:rFonts w:ascii="Cambria" w:hAnsi="Cambria" w:cs="Calibri"/>
                <w:sz w:val="18"/>
                <w:szCs w:val="18"/>
              </w:rPr>
              <w:t>Política de Administración del Riesgo socializada</w:t>
            </w:r>
          </w:p>
        </w:tc>
        <w:tc>
          <w:tcPr>
            <w:tcW w:w="1417" w:type="dxa"/>
            <w:tcBorders>
              <w:top w:val="nil"/>
              <w:left w:val="nil"/>
              <w:bottom w:val="single" w:sz="4" w:space="0" w:color="366092"/>
              <w:right w:val="single" w:sz="8" w:space="0" w:color="366092"/>
            </w:tcBorders>
            <w:shd w:val="clear" w:color="000000" w:fill="FFFFFF"/>
            <w:vAlign w:val="center"/>
          </w:tcPr>
          <w:p w14:paraId="3F6FA54C" w14:textId="77777777" w:rsidR="00CD22BA" w:rsidRDefault="00CD22BA" w:rsidP="004D7224">
            <w:pPr>
              <w:jc w:val="center"/>
              <w:rPr>
                <w:rFonts w:ascii="Cambria" w:hAnsi="Cambria" w:cs="Calibri"/>
                <w:sz w:val="18"/>
                <w:szCs w:val="18"/>
              </w:rPr>
            </w:pPr>
            <w:r w:rsidRPr="00BC7A60">
              <w:rPr>
                <w:rFonts w:ascii="Cambria" w:hAnsi="Cambria" w:cs="Calibri"/>
                <w:sz w:val="18"/>
                <w:szCs w:val="18"/>
              </w:rPr>
              <w:t>Oficina Asesora de Planeación</w:t>
            </w:r>
          </w:p>
        </w:tc>
        <w:tc>
          <w:tcPr>
            <w:tcW w:w="1276" w:type="dxa"/>
            <w:tcBorders>
              <w:top w:val="nil"/>
              <w:left w:val="nil"/>
              <w:bottom w:val="single" w:sz="4" w:space="0" w:color="366092"/>
              <w:right w:val="single" w:sz="8" w:space="0" w:color="366092"/>
            </w:tcBorders>
            <w:shd w:val="clear" w:color="000000" w:fill="FFFFFF"/>
            <w:vAlign w:val="center"/>
          </w:tcPr>
          <w:p w14:paraId="392517D2" w14:textId="66C394CC" w:rsidR="00CD22BA" w:rsidRDefault="006F68AA" w:rsidP="004D7224">
            <w:pPr>
              <w:jc w:val="center"/>
              <w:rPr>
                <w:rFonts w:ascii="Cambria" w:hAnsi="Cambria" w:cs="Calibri"/>
                <w:sz w:val="18"/>
                <w:szCs w:val="18"/>
              </w:rPr>
            </w:pPr>
            <w:r>
              <w:rPr>
                <w:rFonts w:ascii="Cambria" w:hAnsi="Cambria" w:cs="Calibri"/>
                <w:sz w:val="18"/>
                <w:szCs w:val="18"/>
              </w:rPr>
              <w:t>28-Feb-2025</w:t>
            </w:r>
          </w:p>
        </w:tc>
      </w:tr>
      <w:tr w:rsidR="00CD22BA" w:rsidRPr="00081FE7" w14:paraId="21ED1B8B" w14:textId="77777777" w:rsidTr="004D7224">
        <w:trPr>
          <w:trHeight w:val="407"/>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770D012F" w14:textId="77777777" w:rsidR="00CD22BA" w:rsidRDefault="00CD22BA" w:rsidP="004D7224">
            <w:pPr>
              <w:jc w:val="center"/>
              <w:rPr>
                <w:rFonts w:ascii="Cambria" w:hAnsi="Cambria" w:cs="Calibri"/>
                <w:b/>
                <w:bCs/>
                <w:sz w:val="18"/>
                <w:szCs w:val="18"/>
              </w:rPr>
            </w:pPr>
            <w:r>
              <w:rPr>
                <w:rFonts w:ascii="Cambria" w:hAnsi="Cambria" w:cs="Calibri"/>
                <w:b/>
                <w:bCs/>
                <w:sz w:val="18"/>
                <w:szCs w:val="18"/>
              </w:rPr>
              <w:lastRenderedPageBreak/>
              <w:t>2.4</w:t>
            </w:r>
          </w:p>
        </w:tc>
        <w:tc>
          <w:tcPr>
            <w:tcW w:w="3818" w:type="dxa"/>
            <w:tcBorders>
              <w:top w:val="nil"/>
              <w:left w:val="nil"/>
              <w:bottom w:val="single" w:sz="4" w:space="0" w:color="366092"/>
              <w:right w:val="single" w:sz="8" w:space="0" w:color="366092"/>
            </w:tcBorders>
            <w:shd w:val="clear" w:color="000000" w:fill="FFFFFF"/>
            <w:vAlign w:val="center"/>
          </w:tcPr>
          <w:p w14:paraId="48F35E9C" w14:textId="77777777" w:rsidR="00CD22BA" w:rsidRPr="00B07574" w:rsidRDefault="00CD22BA" w:rsidP="004D7224">
            <w:pPr>
              <w:jc w:val="both"/>
              <w:rPr>
                <w:rFonts w:ascii="Cambria" w:hAnsi="Cambria" w:cs="Calibri"/>
                <w:iCs/>
                <w:sz w:val="18"/>
                <w:szCs w:val="18"/>
              </w:rPr>
            </w:pPr>
            <w:r w:rsidRPr="00B07574">
              <w:rPr>
                <w:rFonts w:ascii="Cambria" w:hAnsi="Cambria" w:cs="Calibri"/>
                <w:iCs/>
                <w:sz w:val="18"/>
                <w:szCs w:val="18"/>
              </w:rPr>
              <w:t xml:space="preserve">Realizar sensibilización </w:t>
            </w:r>
            <w:r>
              <w:rPr>
                <w:rFonts w:ascii="Cambria" w:hAnsi="Cambria" w:cs="Calibri"/>
                <w:iCs/>
                <w:sz w:val="18"/>
                <w:szCs w:val="18"/>
              </w:rPr>
              <w:t xml:space="preserve">a todos los funcionarios, contratistas y colaboradores </w:t>
            </w:r>
            <w:r w:rsidRPr="00B07574">
              <w:rPr>
                <w:rFonts w:ascii="Cambria" w:hAnsi="Cambria" w:cs="Calibri"/>
                <w:iCs/>
                <w:sz w:val="18"/>
                <w:szCs w:val="18"/>
              </w:rPr>
              <w:t>sobre las líneas de defensa en</w:t>
            </w:r>
            <w:r>
              <w:rPr>
                <w:rFonts w:ascii="Cambria" w:hAnsi="Cambria" w:cs="Calibri"/>
                <w:iCs/>
                <w:sz w:val="18"/>
                <w:szCs w:val="18"/>
              </w:rPr>
              <w:t xml:space="preserve"> </w:t>
            </w:r>
            <w:r w:rsidRPr="00B07574">
              <w:rPr>
                <w:rFonts w:ascii="Cambria" w:hAnsi="Cambria" w:cs="Calibri"/>
                <w:iCs/>
                <w:sz w:val="18"/>
                <w:szCs w:val="18"/>
              </w:rPr>
              <w:t>gestión de riesgos y controles</w:t>
            </w:r>
          </w:p>
        </w:tc>
        <w:tc>
          <w:tcPr>
            <w:tcW w:w="1701" w:type="dxa"/>
            <w:tcBorders>
              <w:top w:val="nil"/>
              <w:left w:val="nil"/>
              <w:bottom w:val="single" w:sz="4" w:space="0" w:color="366092"/>
              <w:right w:val="single" w:sz="8" w:space="0" w:color="366092"/>
            </w:tcBorders>
            <w:shd w:val="clear" w:color="000000" w:fill="FFFFFF"/>
            <w:vAlign w:val="center"/>
          </w:tcPr>
          <w:p w14:paraId="3B816E4C" w14:textId="77777777" w:rsidR="00CD22BA" w:rsidRPr="00F06ADE" w:rsidRDefault="00CD22BA" w:rsidP="004D7224">
            <w:pPr>
              <w:jc w:val="both"/>
              <w:rPr>
                <w:rFonts w:ascii="Cambria" w:hAnsi="Cambria" w:cs="Calibri"/>
                <w:iCs/>
                <w:sz w:val="18"/>
                <w:szCs w:val="18"/>
              </w:rPr>
            </w:pPr>
            <w:r w:rsidRPr="00F06ADE">
              <w:rPr>
                <w:rFonts w:ascii="Cambria" w:hAnsi="Cambria" w:cs="Calibri"/>
                <w:iCs/>
                <w:sz w:val="18"/>
                <w:szCs w:val="18"/>
              </w:rPr>
              <w:t>Colaboradores sensibilizados</w:t>
            </w:r>
          </w:p>
        </w:tc>
        <w:tc>
          <w:tcPr>
            <w:tcW w:w="1417" w:type="dxa"/>
            <w:tcBorders>
              <w:top w:val="nil"/>
              <w:left w:val="nil"/>
              <w:bottom w:val="single" w:sz="4" w:space="0" w:color="366092"/>
              <w:right w:val="single" w:sz="8" w:space="0" w:color="366092"/>
            </w:tcBorders>
            <w:shd w:val="clear" w:color="000000" w:fill="FFFFFF"/>
            <w:vAlign w:val="center"/>
          </w:tcPr>
          <w:p w14:paraId="6F713B77" w14:textId="77777777" w:rsidR="00CD22BA" w:rsidRDefault="00CD22BA" w:rsidP="004D7224">
            <w:pPr>
              <w:jc w:val="center"/>
              <w:rPr>
                <w:rFonts w:ascii="Cambria" w:hAnsi="Cambria" w:cs="Calibri"/>
                <w:iCs/>
                <w:sz w:val="18"/>
                <w:szCs w:val="18"/>
              </w:rPr>
            </w:pPr>
            <w:r>
              <w:rPr>
                <w:rFonts w:ascii="Cambria" w:hAnsi="Cambria" w:cs="Calibri"/>
                <w:iCs/>
                <w:sz w:val="18"/>
                <w:szCs w:val="18"/>
              </w:rPr>
              <w:t>OCI</w:t>
            </w:r>
          </w:p>
        </w:tc>
        <w:tc>
          <w:tcPr>
            <w:tcW w:w="1276" w:type="dxa"/>
            <w:tcBorders>
              <w:top w:val="nil"/>
              <w:left w:val="nil"/>
              <w:bottom w:val="single" w:sz="4" w:space="0" w:color="366092"/>
              <w:right w:val="single" w:sz="8" w:space="0" w:color="366092"/>
            </w:tcBorders>
            <w:shd w:val="clear" w:color="000000" w:fill="FFFFFF"/>
            <w:vAlign w:val="center"/>
          </w:tcPr>
          <w:p w14:paraId="6603269C" w14:textId="071FEB15" w:rsidR="00CD22BA" w:rsidRDefault="006F68AA" w:rsidP="004D7224">
            <w:pPr>
              <w:jc w:val="center"/>
              <w:rPr>
                <w:rFonts w:ascii="Cambria" w:hAnsi="Cambria" w:cs="Calibri"/>
                <w:iCs/>
                <w:sz w:val="18"/>
                <w:szCs w:val="18"/>
              </w:rPr>
            </w:pPr>
            <w:r>
              <w:rPr>
                <w:rFonts w:ascii="Cambria" w:hAnsi="Cambria" w:cs="Calibri"/>
                <w:iCs/>
                <w:sz w:val="18"/>
                <w:szCs w:val="18"/>
              </w:rPr>
              <w:t>30-Abr-2025</w:t>
            </w:r>
          </w:p>
        </w:tc>
      </w:tr>
      <w:tr w:rsidR="00CD22BA" w:rsidRPr="00081FE7" w14:paraId="4202A776" w14:textId="77777777" w:rsidTr="004D7224">
        <w:trPr>
          <w:trHeight w:val="765"/>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20467A6A" w14:textId="77777777" w:rsidR="00CD22BA" w:rsidRPr="00081FE7" w:rsidRDefault="00CD22BA" w:rsidP="004D7224">
            <w:pPr>
              <w:jc w:val="center"/>
              <w:rPr>
                <w:rFonts w:ascii="Cambria" w:hAnsi="Cambria" w:cs="Calibri"/>
                <w:b/>
                <w:bCs/>
                <w:sz w:val="18"/>
                <w:szCs w:val="18"/>
              </w:rPr>
            </w:pPr>
            <w:r>
              <w:rPr>
                <w:rFonts w:ascii="Cambria" w:hAnsi="Cambria" w:cs="Calibri"/>
                <w:b/>
                <w:bCs/>
                <w:sz w:val="18"/>
                <w:szCs w:val="18"/>
              </w:rPr>
              <w:t>2.5</w:t>
            </w:r>
          </w:p>
        </w:tc>
        <w:tc>
          <w:tcPr>
            <w:tcW w:w="3818" w:type="dxa"/>
            <w:tcBorders>
              <w:top w:val="nil"/>
              <w:left w:val="nil"/>
              <w:bottom w:val="single" w:sz="4" w:space="0" w:color="366092"/>
              <w:right w:val="single" w:sz="8" w:space="0" w:color="366092"/>
            </w:tcBorders>
            <w:shd w:val="clear" w:color="000000" w:fill="FFFFFF"/>
            <w:vAlign w:val="center"/>
          </w:tcPr>
          <w:p w14:paraId="4AD302F5" w14:textId="77777777" w:rsidR="00CD22BA" w:rsidRPr="008A406F" w:rsidRDefault="00CD22BA" w:rsidP="004D7224">
            <w:pPr>
              <w:jc w:val="both"/>
              <w:rPr>
                <w:rFonts w:ascii="Cambria" w:hAnsi="Cambria" w:cs="Calibri"/>
                <w:iCs/>
                <w:sz w:val="18"/>
                <w:szCs w:val="18"/>
              </w:rPr>
            </w:pPr>
            <w:r w:rsidRPr="009507AE">
              <w:rPr>
                <w:rFonts w:ascii="Cambria" w:hAnsi="Cambria" w:cs="Calibri"/>
                <w:iCs/>
                <w:sz w:val="18"/>
                <w:szCs w:val="18"/>
              </w:rPr>
              <w:t>Actualizar el Mapa de Riesgos de Corrupción para todos los</w:t>
            </w:r>
            <w:r>
              <w:rPr>
                <w:rFonts w:ascii="Cambria" w:hAnsi="Cambria" w:cs="Calibri"/>
                <w:iCs/>
                <w:sz w:val="18"/>
                <w:szCs w:val="18"/>
              </w:rPr>
              <w:t xml:space="preserve"> </w:t>
            </w:r>
            <w:r w:rsidRPr="009507AE">
              <w:rPr>
                <w:rFonts w:ascii="Cambria" w:hAnsi="Cambria" w:cs="Calibri"/>
                <w:iCs/>
                <w:sz w:val="18"/>
                <w:szCs w:val="18"/>
              </w:rPr>
              <w:t>procesos</w:t>
            </w:r>
          </w:p>
        </w:tc>
        <w:tc>
          <w:tcPr>
            <w:tcW w:w="1701" w:type="dxa"/>
            <w:tcBorders>
              <w:top w:val="nil"/>
              <w:left w:val="nil"/>
              <w:bottom w:val="single" w:sz="4" w:space="0" w:color="366092"/>
              <w:right w:val="single" w:sz="8" w:space="0" w:color="366092"/>
            </w:tcBorders>
            <w:shd w:val="clear" w:color="000000" w:fill="FFFFFF"/>
            <w:vAlign w:val="center"/>
          </w:tcPr>
          <w:p w14:paraId="1C2551AA" w14:textId="77777777" w:rsidR="00CD22BA" w:rsidRPr="008A406F" w:rsidRDefault="00CD22BA" w:rsidP="004D7224">
            <w:pPr>
              <w:jc w:val="both"/>
              <w:rPr>
                <w:rFonts w:ascii="Cambria" w:hAnsi="Cambria" w:cs="Calibri"/>
                <w:sz w:val="18"/>
                <w:szCs w:val="18"/>
              </w:rPr>
            </w:pPr>
            <w:r>
              <w:rPr>
                <w:rFonts w:ascii="Cambria" w:hAnsi="Cambria" w:cs="Calibri"/>
                <w:sz w:val="18"/>
                <w:szCs w:val="18"/>
              </w:rPr>
              <w:t>Mapa de Riesgos de Corrupción</w:t>
            </w:r>
          </w:p>
        </w:tc>
        <w:tc>
          <w:tcPr>
            <w:tcW w:w="1417" w:type="dxa"/>
            <w:tcBorders>
              <w:top w:val="nil"/>
              <w:left w:val="nil"/>
              <w:bottom w:val="single" w:sz="4" w:space="0" w:color="366092"/>
              <w:right w:val="single" w:sz="8" w:space="0" w:color="366092"/>
            </w:tcBorders>
            <w:shd w:val="clear" w:color="000000" w:fill="FFFFFF"/>
            <w:vAlign w:val="center"/>
          </w:tcPr>
          <w:p w14:paraId="5EBAA65F" w14:textId="77777777" w:rsidR="00CD22BA" w:rsidRDefault="00CD22BA" w:rsidP="004D7224">
            <w:pPr>
              <w:jc w:val="center"/>
              <w:rPr>
                <w:rFonts w:ascii="Cambria" w:hAnsi="Cambria" w:cs="Calibri"/>
                <w:sz w:val="18"/>
                <w:szCs w:val="18"/>
              </w:rPr>
            </w:pPr>
            <w:r>
              <w:rPr>
                <w:rFonts w:ascii="Cambria" w:hAnsi="Cambria" w:cs="Calibri"/>
                <w:sz w:val="18"/>
                <w:szCs w:val="18"/>
              </w:rPr>
              <w:t>OAP</w:t>
            </w:r>
          </w:p>
          <w:p w14:paraId="398D6C85" w14:textId="77777777" w:rsidR="00CD22BA" w:rsidRDefault="00CD22BA" w:rsidP="004D7224">
            <w:pPr>
              <w:jc w:val="center"/>
              <w:rPr>
                <w:rFonts w:ascii="Cambria" w:hAnsi="Cambria" w:cs="Calibri"/>
                <w:sz w:val="18"/>
                <w:szCs w:val="18"/>
              </w:rPr>
            </w:pPr>
            <w:r>
              <w:rPr>
                <w:rFonts w:ascii="Cambria" w:hAnsi="Cambria" w:cs="Calibri"/>
                <w:sz w:val="18"/>
                <w:szCs w:val="18"/>
              </w:rPr>
              <w:t>OCI</w:t>
            </w:r>
          </w:p>
          <w:p w14:paraId="0188F446" w14:textId="77777777" w:rsidR="00CD22BA" w:rsidRPr="008A406F" w:rsidRDefault="00CD22BA" w:rsidP="004D7224">
            <w:pPr>
              <w:jc w:val="center"/>
              <w:rPr>
                <w:rFonts w:ascii="Cambria" w:hAnsi="Cambria" w:cs="Calibri"/>
                <w:sz w:val="18"/>
                <w:szCs w:val="18"/>
              </w:rPr>
            </w:pPr>
            <w:r>
              <w:rPr>
                <w:rFonts w:ascii="Cambria" w:hAnsi="Cambria" w:cs="Calibri"/>
                <w:sz w:val="18"/>
                <w:szCs w:val="18"/>
              </w:rPr>
              <w:t>Todas las Áreas</w:t>
            </w:r>
          </w:p>
        </w:tc>
        <w:tc>
          <w:tcPr>
            <w:tcW w:w="1276" w:type="dxa"/>
            <w:tcBorders>
              <w:top w:val="nil"/>
              <w:left w:val="nil"/>
              <w:bottom w:val="single" w:sz="4" w:space="0" w:color="366092"/>
              <w:right w:val="single" w:sz="8" w:space="0" w:color="366092"/>
            </w:tcBorders>
            <w:shd w:val="clear" w:color="000000" w:fill="FFFFFF"/>
            <w:noWrap/>
            <w:vAlign w:val="center"/>
          </w:tcPr>
          <w:p w14:paraId="7E0FDF9E" w14:textId="5187A51B" w:rsidR="00CD22BA" w:rsidRPr="008A406F" w:rsidRDefault="006F68AA" w:rsidP="004D7224">
            <w:pPr>
              <w:jc w:val="center"/>
              <w:rPr>
                <w:rFonts w:ascii="Cambria" w:hAnsi="Cambria" w:cs="Calibri"/>
                <w:sz w:val="18"/>
                <w:szCs w:val="18"/>
              </w:rPr>
            </w:pPr>
            <w:r>
              <w:rPr>
                <w:rFonts w:ascii="Cambria" w:hAnsi="Cambria" w:cs="Calibri"/>
                <w:sz w:val="18"/>
                <w:szCs w:val="18"/>
              </w:rPr>
              <w:t>30-Sep-2025</w:t>
            </w:r>
          </w:p>
        </w:tc>
      </w:tr>
      <w:tr w:rsidR="00CD22BA" w:rsidRPr="00081FE7" w14:paraId="7A34F757" w14:textId="77777777" w:rsidTr="004D7224">
        <w:trPr>
          <w:trHeight w:val="765"/>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7ADF3101" w14:textId="77777777" w:rsidR="00CD22BA" w:rsidRDefault="00CD22BA" w:rsidP="004D7224">
            <w:pPr>
              <w:jc w:val="center"/>
              <w:rPr>
                <w:rFonts w:ascii="Cambria" w:hAnsi="Cambria" w:cs="Calibri"/>
                <w:b/>
                <w:bCs/>
                <w:sz w:val="18"/>
                <w:szCs w:val="18"/>
              </w:rPr>
            </w:pPr>
            <w:r>
              <w:rPr>
                <w:rFonts w:ascii="Cambria" w:hAnsi="Cambria" w:cs="Calibri"/>
                <w:b/>
                <w:bCs/>
                <w:sz w:val="18"/>
                <w:szCs w:val="18"/>
              </w:rPr>
              <w:t>2.6</w:t>
            </w:r>
          </w:p>
        </w:tc>
        <w:tc>
          <w:tcPr>
            <w:tcW w:w="3818" w:type="dxa"/>
            <w:tcBorders>
              <w:top w:val="nil"/>
              <w:left w:val="nil"/>
              <w:bottom w:val="single" w:sz="4" w:space="0" w:color="366092"/>
              <w:right w:val="single" w:sz="8" w:space="0" w:color="366092"/>
            </w:tcBorders>
            <w:shd w:val="clear" w:color="000000" w:fill="FFFFFF"/>
            <w:vAlign w:val="center"/>
          </w:tcPr>
          <w:p w14:paraId="5F67FD14" w14:textId="77777777" w:rsidR="00CD22BA" w:rsidRPr="009507AE" w:rsidRDefault="00CD22BA" w:rsidP="004D7224">
            <w:pPr>
              <w:jc w:val="both"/>
              <w:rPr>
                <w:rFonts w:ascii="Cambria" w:hAnsi="Cambria" w:cs="Calibri"/>
                <w:iCs/>
                <w:sz w:val="18"/>
                <w:szCs w:val="18"/>
              </w:rPr>
            </w:pPr>
            <w:r w:rsidRPr="006742D7">
              <w:rPr>
                <w:rFonts w:ascii="Cambria" w:hAnsi="Cambria" w:cs="Calibri"/>
                <w:iCs/>
                <w:sz w:val="18"/>
                <w:szCs w:val="18"/>
              </w:rPr>
              <w:t>Socializar el Mapa de Riesgos de Corrupción a los servidores públicos de la Entidad</w:t>
            </w:r>
          </w:p>
        </w:tc>
        <w:tc>
          <w:tcPr>
            <w:tcW w:w="1701" w:type="dxa"/>
            <w:tcBorders>
              <w:top w:val="nil"/>
              <w:left w:val="nil"/>
              <w:bottom w:val="single" w:sz="4" w:space="0" w:color="366092"/>
              <w:right w:val="single" w:sz="8" w:space="0" w:color="366092"/>
            </w:tcBorders>
            <w:shd w:val="clear" w:color="000000" w:fill="FFFFFF"/>
            <w:vAlign w:val="center"/>
          </w:tcPr>
          <w:p w14:paraId="3364E313" w14:textId="77777777" w:rsidR="00CD22BA" w:rsidRDefault="00CD22BA" w:rsidP="004D7224">
            <w:pPr>
              <w:jc w:val="both"/>
              <w:rPr>
                <w:rFonts w:ascii="Cambria" w:hAnsi="Cambria" w:cs="Calibri"/>
                <w:sz w:val="18"/>
                <w:szCs w:val="18"/>
              </w:rPr>
            </w:pPr>
            <w:r w:rsidRPr="006742D7">
              <w:rPr>
                <w:rFonts w:ascii="Cambria" w:hAnsi="Cambria" w:cs="Calibri"/>
                <w:sz w:val="18"/>
                <w:szCs w:val="18"/>
              </w:rPr>
              <w:t>Mapa de Riesgos de Corrupción socializado</w:t>
            </w:r>
          </w:p>
        </w:tc>
        <w:tc>
          <w:tcPr>
            <w:tcW w:w="1417" w:type="dxa"/>
            <w:tcBorders>
              <w:top w:val="nil"/>
              <w:left w:val="nil"/>
              <w:bottom w:val="single" w:sz="4" w:space="0" w:color="366092"/>
              <w:right w:val="single" w:sz="8" w:space="0" w:color="366092"/>
            </w:tcBorders>
            <w:shd w:val="clear" w:color="000000" w:fill="FFFFFF"/>
            <w:vAlign w:val="center"/>
          </w:tcPr>
          <w:p w14:paraId="40681E94" w14:textId="77777777" w:rsidR="00CD22BA" w:rsidRDefault="00CD22BA" w:rsidP="004D7224">
            <w:pPr>
              <w:jc w:val="center"/>
              <w:rPr>
                <w:rFonts w:ascii="Cambria" w:hAnsi="Cambria" w:cs="Calibri"/>
                <w:sz w:val="18"/>
                <w:szCs w:val="18"/>
              </w:rPr>
            </w:pPr>
            <w:r w:rsidRPr="006742D7">
              <w:rPr>
                <w:rFonts w:ascii="Cambria" w:hAnsi="Cambria" w:cs="Calibri"/>
                <w:sz w:val="18"/>
                <w:szCs w:val="18"/>
              </w:rPr>
              <w:t>Oficina Asesora de Planeación y Oficina de Control Interno e Inspección</w:t>
            </w:r>
          </w:p>
        </w:tc>
        <w:tc>
          <w:tcPr>
            <w:tcW w:w="1276" w:type="dxa"/>
            <w:tcBorders>
              <w:top w:val="nil"/>
              <w:left w:val="nil"/>
              <w:bottom w:val="single" w:sz="4" w:space="0" w:color="366092"/>
              <w:right w:val="single" w:sz="8" w:space="0" w:color="366092"/>
            </w:tcBorders>
            <w:shd w:val="clear" w:color="000000" w:fill="FFFFFF"/>
            <w:noWrap/>
            <w:vAlign w:val="center"/>
          </w:tcPr>
          <w:p w14:paraId="7569E2F6" w14:textId="41F87131" w:rsidR="00CD22BA" w:rsidRDefault="006F68AA" w:rsidP="004D7224">
            <w:pPr>
              <w:jc w:val="center"/>
              <w:rPr>
                <w:rFonts w:ascii="Cambria" w:hAnsi="Cambria" w:cs="Calibri"/>
                <w:sz w:val="18"/>
                <w:szCs w:val="18"/>
              </w:rPr>
            </w:pPr>
            <w:r>
              <w:rPr>
                <w:rFonts w:ascii="Cambria" w:hAnsi="Cambria" w:cs="Calibri"/>
                <w:sz w:val="18"/>
                <w:szCs w:val="18"/>
              </w:rPr>
              <w:t>31-Oct-2025</w:t>
            </w:r>
          </w:p>
        </w:tc>
      </w:tr>
      <w:tr w:rsidR="00CD22BA" w:rsidRPr="00081FE7" w14:paraId="392F1048" w14:textId="77777777" w:rsidTr="004D7224">
        <w:trPr>
          <w:trHeight w:val="780"/>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5D01CE19" w14:textId="77777777" w:rsidR="00CD22BA" w:rsidRPr="00081FE7" w:rsidRDefault="00CD22BA" w:rsidP="004D7224">
            <w:pPr>
              <w:jc w:val="center"/>
              <w:rPr>
                <w:rFonts w:ascii="Cambria" w:hAnsi="Cambria" w:cs="Calibri"/>
                <w:b/>
                <w:bCs/>
                <w:sz w:val="18"/>
                <w:szCs w:val="18"/>
              </w:rPr>
            </w:pPr>
            <w:r>
              <w:rPr>
                <w:rFonts w:ascii="Cambria" w:hAnsi="Cambria" w:cs="Calibri"/>
                <w:b/>
                <w:bCs/>
                <w:sz w:val="18"/>
                <w:szCs w:val="18"/>
              </w:rPr>
              <w:t>2</w:t>
            </w:r>
            <w:r w:rsidRPr="00081FE7">
              <w:rPr>
                <w:rFonts w:ascii="Cambria" w:hAnsi="Cambria" w:cs="Calibri"/>
                <w:b/>
                <w:bCs/>
                <w:sz w:val="18"/>
                <w:szCs w:val="18"/>
              </w:rPr>
              <w:t>.</w:t>
            </w:r>
            <w:r>
              <w:rPr>
                <w:rFonts w:ascii="Cambria" w:hAnsi="Cambria" w:cs="Calibri"/>
                <w:b/>
                <w:bCs/>
                <w:sz w:val="18"/>
                <w:szCs w:val="18"/>
              </w:rPr>
              <w:t>7</w:t>
            </w:r>
          </w:p>
        </w:tc>
        <w:tc>
          <w:tcPr>
            <w:tcW w:w="3818" w:type="dxa"/>
            <w:tcBorders>
              <w:top w:val="nil"/>
              <w:left w:val="nil"/>
              <w:bottom w:val="single" w:sz="8" w:space="0" w:color="366092"/>
              <w:right w:val="single" w:sz="8" w:space="0" w:color="366092"/>
            </w:tcBorders>
            <w:shd w:val="clear" w:color="000000" w:fill="FFFFFF"/>
            <w:vAlign w:val="center"/>
          </w:tcPr>
          <w:p w14:paraId="294C7AE9" w14:textId="77777777" w:rsidR="00CD22BA" w:rsidRPr="008A406F" w:rsidRDefault="00CD22BA" w:rsidP="004D7224">
            <w:pPr>
              <w:jc w:val="both"/>
              <w:rPr>
                <w:rFonts w:ascii="Cambria" w:hAnsi="Cambria" w:cs="Calibri"/>
                <w:iCs/>
                <w:sz w:val="18"/>
                <w:szCs w:val="18"/>
              </w:rPr>
            </w:pPr>
            <w:r w:rsidRPr="008E56AA">
              <w:rPr>
                <w:rFonts w:ascii="Cambria" w:hAnsi="Cambria" w:cs="Calibri"/>
                <w:iCs/>
                <w:sz w:val="18"/>
                <w:szCs w:val="18"/>
              </w:rPr>
              <w:t>Realizar seguimiento a los riesgos y controles establecidos</w:t>
            </w:r>
            <w:r>
              <w:rPr>
                <w:rFonts w:ascii="Cambria" w:hAnsi="Cambria" w:cs="Calibri"/>
                <w:iCs/>
                <w:sz w:val="18"/>
                <w:szCs w:val="18"/>
              </w:rPr>
              <w:t xml:space="preserve"> </w:t>
            </w:r>
            <w:r w:rsidRPr="008E56AA">
              <w:rPr>
                <w:rFonts w:ascii="Cambria" w:hAnsi="Cambria" w:cs="Calibri"/>
                <w:iCs/>
                <w:sz w:val="18"/>
                <w:szCs w:val="18"/>
              </w:rPr>
              <w:t>en el mapa de riesgos de corrupción de la entidad</w:t>
            </w:r>
          </w:p>
        </w:tc>
        <w:tc>
          <w:tcPr>
            <w:tcW w:w="1701" w:type="dxa"/>
            <w:tcBorders>
              <w:top w:val="nil"/>
              <w:left w:val="nil"/>
              <w:bottom w:val="single" w:sz="8" w:space="0" w:color="366092"/>
              <w:right w:val="single" w:sz="8" w:space="0" w:color="366092"/>
            </w:tcBorders>
            <w:shd w:val="clear" w:color="000000" w:fill="FFFFFF"/>
            <w:vAlign w:val="center"/>
          </w:tcPr>
          <w:p w14:paraId="761410B6" w14:textId="77777777" w:rsidR="00CD22BA" w:rsidRPr="008A406F" w:rsidRDefault="00CD22BA" w:rsidP="004D7224">
            <w:pPr>
              <w:jc w:val="both"/>
              <w:rPr>
                <w:rFonts w:ascii="Cambria" w:hAnsi="Cambria" w:cs="Calibri"/>
                <w:sz w:val="18"/>
                <w:szCs w:val="18"/>
              </w:rPr>
            </w:pPr>
            <w:r>
              <w:rPr>
                <w:rFonts w:ascii="Cambria" w:hAnsi="Cambria" w:cs="Calibri"/>
                <w:sz w:val="18"/>
                <w:szCs w:val="18"/>
              </w:rPr>
              <w:t>Informes de seguimiento</w:t>
            </w:r>
          </w:p>
        </w:tc>
        <w:tc>
          <w:tcPr>
            <w:tcW w:w="1417" w:type="dxa"/>
            <w:tcBorders>
              <w:top w:val="nil"/>
              <w:left w:val="nil"/>
              <w:bottom w:val="single" w:sz="8" w:space="0" w:color="366092"/>
              <w:right w:val="single" w:sz="8" w:space="0" w:color="366092"/>
            </w:tcBorders>
            <w:shd w:val="clear" w:color="000000" w:fill="FFFFFF"/>
            <w:vAlign w:val="center"/>
          </w:tcPr>
          <w:p w14:paraId="7AD20EAC" w14:textId="77777777" w:rsidR="00CD22BA" w:rsidRDefault="00CD22BA" w:rsidP="004D7224">
            <w:pPr>
              <w:jc w:val="center"/>
              <w:rPr>
                <w:rFonts w:ascii="Cambria" w:hAnsi="Cambria" w:cs="Calibri"/>
                <w:sz w:val="18"/>
                <w:szCs w:val="18"/>
              </w:rPr>
            </w:pPr>
            <w:r>
              <w:rPr>
                <w:rFonts w:ascii="Cambria" w:hAnsi="Cambria" w:cs="Calibri"/>
                <w:sz w:val="18"/>
                <w:szCs w:val="18"/>
              </w:rPr>
              <w:t>OAP</w:t>
            </w:r>
          </w:p>
          <w:p w14:paraId="6789E6BA" w14:textId="77777777" w:rsidR="00CD22BA" w:rsidRPr="008A406F" w:rsidRDefault="00CD22BA" w:rsidP="004D7224">
            <w:pPr>
              <w:jc w:val="center"/>
              <w:rPr>
                <w:rFonts w:ascii="Cambria" w:hAnsi="Cambria" w:cs="Calibri"/>
                <w:sz w:val="18"/>
                <w:szCs w:val="18"/>
              </w:rPr>
            </w:pPr>
            <w:r>
              <w:rPr>
                <w:rFonts w:ascii="Cambria" w:hAnsi="Cambria" w:cs="Calibri"/>
                <w:sz w:val="18"/>
                <w:szCs w:val="18"/>
              </w:rPr>
              <w:t>Todas las Áreas</w:t>
            </w:r>
          </w:p>
        </w:tc>
        <w:tc>
          <w:tcPr>
            <w:tcW w:w="1276" w:type="dxa"/>
            <w:tcBorders>
              <w:top w:val="nil"/>
              <w:left w:val="nil"/>
              <w:bottom w:val="single" w:sz="8" w:space="0" w:color="366092"/>
              <w:right w:val="single" w:sz="8" w:space="0" w:color="366092"/>
            </w:tcBorders>
            <w:shd w:val="clear" w:color="000000" w:fill="FFFFFF"/>
            <w:noWrap/>
            <w:vAlign w:val="center"/>
          </w:tcPr>
          <w:p w14:paraId="30654C5B" w14:textId="77777777" w:rsidR="00CD22BA" w:rsidRPr="008A406F" w:rsidRDefault="00CD22BA" w:rsidP="004D7224">
            <w:pPr>
              <w:jc w:val="center"/>
              <w:rPr>
                <w:rFonts w:ascii="Cambria" w:hAnsi="Cambria" w:cs="Calibri"/>
                <w:sz w:val="18"/>
                <w:szCs w:val="18"/>
              </w:rPr>
            </w:pPr>
            <w:r>
              <w:rPr>
                <w:rFonts w:ascii="Cambria" w:hAnsi="Cambria" w:cs="Calibri"/>
                <w:sz w:val="18"/>
                <w:szCs w:val="18"/>
              </w:rPr>
              <w:t>Trimestral</w:t>
            </w:r>
          </w:p>
        </w:tc>
      </w:tr>
      <w:tr w:rsidR="00CD22BA" w:rsidRPr="00081FE7" w14:paraId="72D304F1" w14:textId="77777777" w:rsidTr="004D7224">
        <w:trPr>
          <w:trHeight w:val="510"/>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5D907019" w14:textId="77777777" w:rsidR="00CD22BA" w:rsidRPr="00081FE7" w:rsidRDefault="00CD22BA" w:rsidP="004D7224">
            <w:pPr>
              <w:jc w:val="center"/>
              <w:rPr>
                <w:rFonts w:ascii="Cambria" w:hAnsi="Cambria" w:cs="Calibri"/>
                <w:b/>
                <w:bCs/>
                <w:sz w:val="18"/>
                <w:szCs w:val="18"/>
              </w:rPr>
            </w:pPr>
            <w:r>
              <w:rPr>
                <w:rFonts w:ascii="Cambria" w:hAnsi="Cambria" w:cs="Calibri"/>
                <w:b/>
                <w:bCs/>
                <w:sz w:val="18"/>
                <w:szCs w:val="18"/>
              </w:rPr>
              <w:t>2.8</w:t>
            </w:r>
          </w:p>
        </w:tc>
        <w:tc>
          <w:tcPr>
            <w:tcW w:w="3818" w:type="dxa"/>
            <w:tcBorders>
              <w:top w:val="nil"/>
              <w:left w:val="nil"/>
              <w:bottom w:val="single" w:sz="4" w:space="0" w:color="366092"/>
              <w:right w:val="single" w:sz="8" w:space="0" w:color="366092"/>
            </w:tcBorders>
            <w:shd w:val="clear" w:color="000000" w:fill="FFFFFF"/>
            <w:vAlign w:val="center"/>
          </w:tcPr>
          <w:p w14:paraId="0929560A" w14:textId="77777777" w:rsidR="00CD22BA" w:rsidRPr="008A406F" w:rsidRDefault="00CD22BA" w:rsidP="004D7224">
            <w:pPr>
              <w:jc w:val="both"/>
              <w:rPr>
                <w:rFonts w:ascii="Cambria" w:hAnsi="Cambria" w:cs="Calibri"/>
                <w:iCs/>
                <w:sz w:val="18"/>
                <w:szCs w:val="18"/>
              </w:rPr>
            </w:pPr>
            <w:r w:rsidRPr="006742D7">
              <w:rPr>
                <w:rFonts w:ascii="Cambria" w:hAnsi="Cambria" w:cs="Calibri"/>
                <w:iCs/>
                <w:sz w:val="18"/>
                <w:szCs w:val="18"/>
              </w:rPr>
              <w:t>Evaluar la implementación de la Política de Administración del Riesgo en la Entidad</w:t>
            </w:r>
          </w:p>
        </w:tc>
        <w:tc>
          <w:tcPr>
            <w:tcW w:w="1701" w:type="dxa"/>
            <w:tcBorders>
              <w:top w:val="nil"/>
              <w:left w:val="nil"/>
              <w:bottom w:val="single" w:sz="4" w:space="0" w:color="366092"/>
              <w:right w:val="single" w:sz="8" w:space="0" w:color="366092"/>
            </w:tcBorders>
            <w:shd w:val="clear" w:color="000000" w:fill="FFFFFF"/>
            <w:vAlign w:val="center"/>
          </w:tcPr>
          <w:p w14:paraId="11D660C7" w14:textId="77777777" w:rsidR="00CD22BA" w:rsidRPr="008A406F" w:rsidRDefault="00CD22BA" w:rsidP="004D7224">
            <w:pPr>
              <w:jc w:val="both"/>
              <w:rPr>
                <w:rFonts w:ascii="Cambria" w:hAnsi="Cambria" w:cs="Calibri"/>
                <w:sz w:val="18"/>
                <w:szCs w:val="18"/>
              </w:rPr>
            </w:pPr>
            <w:r w:rsidRPr="006742D7">
              <w:rPr>
                <w:rFonts w:ascii="Cambria" w:hAnsi="Cambria" w:cs="Calibri"/>
                <w:sz w:val="18"/>
                <w:szCs w:val="18"/>
              </w:rPr>
              <w:t>Informe de seguimiento a la Política de Administración del Riesgo</w:t>
            </w:r>
          </w:p>
        </w:tc>
        <w:tc>
          <w:tcPr>
            <w:tcW w:w="1417" w:type="dxa"/>
            <w:tcBorders>
              <w:top w:val="nil"/>
              <w:left w:val="nil"/>
              <w:bottom w:val="single" w:sz="4" w:space="0" w:color="366092"/>
              <w:right w:val="single" w:sz="8" w:space="0" w:color="366092"/>
            </w:tcBorders>
            <w:shd w:val="clear" w:color="000000" w:fill="FFFFFF"/>
            <w:vAlign w:val="center"/>
          </w:tcPr>
          <w:p w14:paraId="684B6D09" w14:textId="77777777" w:rsidR="00CD22BA" w:rsidRPr="008A406F" w:rsidRDefault="00CD22BA" w:rsidP="004D7224">
            <w:pPr>
              <w:jc w:val="center"/>
              <w:rPr>
                <w:rFonts w:ascii="Cambria" w:hAnsi="Cambria" w:cs="Calibri"/>
                <w:sz w:val="18"/>
                <w:szCs w:val="18"/>
              </w:rPr>
            </w:pPr>
            <w:r w:rsidRPr="006742D7">
              <w:rPr>
                <w:rFonts w:ascii="Cambria" w:hAnsi="Cambria" w:cs="Calibri"/>
                <w:sz w:val="18"/>
                <w:szCs w:val="18"/>
              </w:rPr>
              <w:t>Oficina de Control Interno e Inspección</w:t>
            </w:r>
          </w:p>
        </w:tc>
        <w:tc>
          <w:tcPr>
            <w:tcW w:w="1276" w:type="dxa"/>
            <w:tcBorders>
              <w:top w:val="nil"/>
              <w:left w:val="nil"/>
              <w:bottom w:val="single" w:sz="4" w:space="0" w:color="366092"/>
              <w:right w:val="single" w:sz="8" w:space="0" w:color="366092"/>
            </w:tcBorders>
            <w:shd w:val="clear" w:color="000000" w:fill="FFFFFF"/>
            <w:noWrap/>
            <w:vAlign w:val="center"/>
          </w:tcPr>
          <w:p w14:paraId="30A2DBB2" w14:textId="51A080AA" w:rsidR="00CD22BA" w:rsidRPr="008A406F" w:rsidRDefault="006F68AA" w:rsidP="004D7224">
            <w:pPr>
              <w:jc w:val="center"/>
              <w:rPr>
                <w:rFonts w:ascii="Cambria" w:hAnsi="Cambria" w:cs="Calibri"/>
                <w:sz w:val="18"/>
                <w:szCs w:val="18"/>
              </w:rPr>
            </w:pPr>
            <w:r>
              <w:rPr>
                <w:rFonts w:ascii="Cambria" w:hAnsi="Cambria" w:cs="Calibri"/>
                <w:sz w:val="18"/>
                <w:szCs w:val="18"/>
              </w:rPr>
              <w:t>31-Dic-2025</w:t>
            </w:r>
          </w:p>
        </w:tc>
      </w:tr>
      <w:tr w:rsidR="00CD22BA" w:rsidRPr="00081FE7" w14:paraId="21A4E714" w14:textId="77777777" w:rsidTr="004D7224">
        <w:trPr>
          <w:trHeight w:val="780"/>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2471841E" w14:textId="77777777" w:rsidR="00CD22BA" w:rsidRPr="00081FE7" w:rsidRDefault="00CD22BA" w:rsidP="004D7224">
            <w:pPr>
              <w:jc w:val="center"/>
              <w:rPr>
                <w:rFonts w:ascii="Cambria" w:hAnsi="Cambria" w:cs="Calibri"/>
                <w:b/>
                <w:bCs/>
                <w:sz w:val="18"/>
                <w:szCs w:val="18"/>
              </w:rPr>
            </w:pPr>
            <w:r>
              <w:rPr>
                <w:rFonts w:ascii="Cambria" w:hAnsi="Cambria" w:cs="Calibri"/>
                <w:b/>
                <w:bCs/>
                <w:sz w:val="18"/>
                <w:szCs w:val="18"/>
              </w:rPr>
              <w:t>2.9</w:t>
            </w:r>
          </w:p>
        </w:tc>
        <w:tc>
          <w:tcPr>
            <w:tcW w:w="3818" w:type="dxa"/>
            <w:tcBorders>
              <w:top w:val="nil"/>
              <w:left w:val="nil"/>
              <w:bottom w:val="single" w:sz="8" w:space="0" w:color="366092"/>
              <w:right w:val="single" w:sz="8" w:space="0" w:color="366092"/>
            </w:tcBorders>
            <w:shd w:val="clear" w:color="000000" w:fill="FFFFFF"/>
            <w:vAlign w:val="center"/>
          </w:tcPr>
          <w:p w14:paraId="31E64266" w14:textId="77777777" w:rsidR="00CD22BA" w:rsidRPr="008A406F" w:rsidRDefault="00CD22BA" w:rsidP="004D7224">
            <w:pPr>
              <w:jc w:val="both"/>
              <w:rPr>
                <w:rFonts w:ascii="Cambria" w:hAnsi="Cambria" w:cs="Calibri"/>
                <w:iCs/>
                <w:sz w:val="18"/>
                <w:szCs w:val="18"/>
              </w:rPr>
            </w:pPr>
            <w:r w:rsidRPr="001676FF">
              <w:rPr>
                <w:rFonts w:ascii="Cambria" w:hAnsi="Cambria" w:cs="Calibri"/>
                <w:iCs/>
                <w:sz w:val="18"/>
                <w:szCs w:val="18"/>
              </w:rPr>
              <w:t>Realizar seguimiento a la efectividad de los controles de los Riesgos de Corrupción</w:t>
            </w:r>
          </w:p>
        </w:tc>
        <w:tc>
          <w:tcPr>
            <w:tcW w:w="1701" w:type="dxa"/>
            <w:tcBorders>
              <w:top w:val="nil"/>
              <w:left w:val="nil"/>
              <w:bottom w:val="single" w:sz="8" w:space="0" w:color="366092"/>
              <w:right w:val="single" w:sz="8" w:space="0" w:color="366092"/>
            </w:tcBorders>
            <w:shd w:val="clear" w:color="000000" w:fill="FFFFFF"/>
            <w:vAlign w:val="center"/>
          </w:tcPr>
          <w:p w14:paraId="698E122D" w14:textId="77777777" w:rsidR="00CD22BA" w:rsidRPr="008A406F" w:rsidRDefault="00CD22BA" w:rsidP="004D7224">
            <w:pPr>
              <w:jc w:val="both"/>
              <w:rPr>
                <w:rFonts w:ascii="Cambria" w:hAnsi="Cambria" w:cs="Calibri"/>
                <w:sz w:val="18"/>
                <w:szCs w:val="18"/>
              </w:rPr>
            </w:pPr>
            <w:r w:rsidRPr="001676FF">
              <w:rPr>
                <w:rFonts w:ascii="Cambria" w:hAnsi="Cambria" w:cs="Calibri"/>
                <w:sz w:val="18"/>
                <w:szCs w:val="18"/>
              </w:rPr>
              <w:t>Informes Trimestrales de seguimiento a la Efectividad de los Controles</w:t>
            </w:r>
          </w:p>
        </w:tc>
        <w:tc>
          <w:tcPr>
            <w:tcW w:w="1417" w:type="dxa"/>
            <w:tcBorders>
              <w:top w:val="nil"/>
              <w:left w:val="nil"/>
              <w:bottom w:val="single" w:sz="8" w:space="0" w:color="366092"/>
              <w:right w:val="single" w:sz="8" w:space="0" w:color="366092"/>
            </w:tcBorders>
            <w:shd w:val="clear" w:color="000000" w:fill="FFFFFF"/>
            <w:vAlign w:val="center"/>
          </w:tcPr>
          <w:p w14:paraId="0A5C415C" w14:textId="77777777" w:rsidR="00CD22BA" w:rsidRPr="008A406F" w:rsidRDefault="00CD22BA" w:rsidP="004D7224">
            <w:pPr>
              <w:jc w:val="center"/>
              <w:rPr>
                <w:rFonts w:ascii="Cambria" w:hAnsi="Cambria" w:cs="Calibri"/>
                <w:sz w:val="18"/>
                <w:szCs w:val="18"/>
              </w:rPr>
            </w:pPr>
            <w:r w:rsidRPr="001676FF">
              <w:rPr>
                <w:rFonts w:ascii="Cambria" w:hAnsi="Cambria" w:cs="Calibri"/>
                <w:sz w:val="18"/>
                <w:szCs w:val="18"/>
              </w:rPr>
              <w:t>Todas las Áreas</w:t>
            </w:r>
          </w:p>
        </w:tc>
        <w:tc>
          <w:tcPr>
            <w:tcW w:w="1276" w:type="dxa"/>
            <w:tcBorders>
              <w:top w:val="nil"/>
              <w:left w:val="nil"/>
              <w:bottom w:val="single" w:sz="8" w:space="0" w:color="366092"/>
              <w:right w:val="single" w:sz="8" w:space="0" w:color="366092"/>
            </w:tcBorders>
            <w:shd w:val="clear" w:color="000000" w:fill="FFFFFF"/>
            <w:noWrap/>
            <w:vAlign w:val="center"/>
          </w:tcPr>
          <w:p w14:paraId="10442750" w14:textId="77777777" w:rsidR="00CD22BA" w:rsidRPr="008A406F" w:rsidRDefault="00CD22BA" w:rsidP="004D7224">
            <w:pPr>
              <w:jc w:val="center"/>
              <w:rPr>
                <w:rFonts w:ascii="Cambria" w:hAnsi="Cambria" w:cs="Calibri"/>
                <w:sz w:val="18"/>
                <w:szCs w:val="18"/>
              </w:rPr>
            </w:pPr>
            <w:r>
              <w:rPr>
                <w:rFonts w:ascii="Cambria" w:hAnsi="Cambria" w:cs="Calibri"/>
                <w:sz w:val="18"/>
                <w:szCs w:val="18"/>
              </w:rPr>
              <w:t>Trimestral</w:t>
            </w:r>
          </w:p>
        </w:tc>
      </w:tr>
      <w:tr w:rsidR="00CD22BA" w:rsidRPr="00081FE7" w14:paraId="787A3081" w14:textId="77777777" w:rsidTr="004D7224">
        <w:trPr>
          <w:trHeight w:val="594"/>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4E41BAE3" w14:textId="77777777" w:rsidR="00CD22BA" w:rsidRPr="00081FE7" w:rsidRDefault="00CD22BA" w:rsidP="004D7224">
            <w:pPr>
              <w:jc w:val="center"/>
              <w:rPr>
                <w:rFonts w:ascii="Cambria" w:hAnsi="Cambria" w:cs="Calibri"/>
                <w:b/>
                <w:bCs/>
                <w:sz w:val="18"/>
                <w:szCs w:val="18"/>
              </w:rPr>
            </w:pPr>
            <w:r>
              <w:rPr>
                <w:rFonts w:ascii="Cambria" w:hAnsi="Cambria" w:cs="Calibri"/>
                <w:b/>
                <w:bCs/>
                <w:sz w:val="18"/>
                <w:szCs w:val="18"/>
              </w:rPr>
              <w:t>2.10</w:t>
            </w:r>
          </w:p>
        </w:tc>
        <w:tc>
          <w:tcPr>
            <w:tcW w:w="3818" w:type="dxa"/>
            <w:tcBorders>
              <w:top w:val="nil"/>
              <w:left w:val="nil"/>
              <w:bottom w:val="single" w:sz="4" w:space="0" w:color="366092"/>
              <w:right w:val="single" w:sz="8" w:space="0" w:color="366092"/>
            </w:tcBorders>
            <w:shd w:val="clear" w:color="000000" w:fill="FFFFFF"/>
            <w:vAlign w:val="center"/>
          </w:tcPr>
          <w:p w14:paraId="4AAB8163" w14:textId="77777777" w:rsidR="00CD22BA" w:rsidRPr="008A406F" w:rsidRDefault="00CD22BA" w:rsidP="004D7224">
            <w:pPr>
              <w:jc w:val="both"/>
              <w:rPr>
                <w:rFonts w:ascii="Cambria" w:hAnsi="Cambria" w:cs="Calibri"/>
                <w:iCs/>
                <w:sz w:val="18"/>
                <w:szCs w:val="18"/>
              </w:rPr>
            </w:pPr>
            <w:r w:rsidRPr="001676FF">
              <w:rPr>
                <w:rFonts w:ascii="Cambria" w:hAnsi="Cambria" w:cs="Calibri"/>
                <w:iCs/>
                <w:sz w:val="18"/>
                <w:szCs w:val="18"/>
              </w:rPr>
              <w:t>Realizar el seguimiento a los avances del Plan de Manejo para los Riesgos de Corrupción</w:t>
            </w:r>
          </w:p>
        </w:tc>
        <w:tc>
          <w:tcPr>
            <w:tcW w:w="1701" w:type="dxa"/>
            <w:tcBorders>
              <w:top w:val="nil"/>
              <w:left w:val="nil"/>
              <w:bottom w:val="single" w:sz="4" w:space="0" w:color="366092"/>
              <w:right w:val="single" w:sz="8" w:space="0" w:color="366092"/>
            </w:tcBorders>
            <w:shd w:val="clear" w:color="000000" w:fill="FFFFFF"/>
            <w:vAlign w:val="center"/>
          </w:tcPr>
          <w:p w14:paraId="308F9486" w14:textId="77777777" w:rsidR="00CD22BA" w:rsidRPr="008A406F" w:rsidRDefault="00CD22BA" w:rsidP="004D7224">
            <w:pPr>
              <w:jc w:val="both"/>
              <w:rPr>
                <w:rFonts w:ascii="Cambria" w:hAnsi="Cambria" w:cs="Calibri"/>
                <w:sz w:val="18"/>
                <w:szCs w:val="18"/>
              </w:rPr>
            </w:pPr>
            <w:r w:rsidRPr="001676FF">
              <w:rPr>
                <w:rFonts w:ascii="Cambria" w:hAnsi="Cambria" w:cs="Calibri"/>
                <w:sz w:val="18"/>
                <w:szCs w:val="18"/>
              </w:rPr>
              <w:t>Informes Trimestrales de seguimiento al Plan de Manejo de los Riesgos de Corrupción</w:t>
            </w:r>
          </w:p>
        </w:tc>
        <w:tc>
          <w:tcPr>
            <w:tcW w:w="1417" w:type="dxa"/>
            <w:tcBorders>
              <w:top w:val="nil"/>
              <w:left w:val="nil"/>
              <w:bottom w:val="single" w:sz="4" w:space="0" w:color="366092"/>
              <w:right w:val="single" w:sz="8" w:space="0" w:color="366092"/>
            </w:tcBorders>
            <w:shd w:val="clear" w:color="000000" w:fill="FFFFFF"/>
            <w:vAlign w:val="center"/>
          </w:tcPr>
          <w:p w14:paraId="0F419F31" w14:textId="77777777" w:rsidR="00CD22BA" w:rsidRPr="008A406F" w:rsidRDefault="00CD22BA" w:rsidP="004D7224">
            <w:pPr>
              <w:jc w:val="center"/>
              <w:rPr>
                <w:rFonts w:ascii="Cambria" w:hAnsi="Cambria" w:cs="Calibri"/>
                <w:sz w:val="18"/>
                <w:szCs w:val="18"/>
              </w:rPr>
            </w:pPr>
            <w:r w:rsidRPr="001676FF">
              <w:rPr>
                <w:rFonts w:ascii="Cambria" w:hAnsi="Cambria" w:cs="Calibri"/>
                <w:sz w:val="18"/>
                <w:szCs w:val="18"/>
              </w:rPr>
              <w:t>Oficina de Control Interno e Inspección y Oficina Asesora de Planeación</w:t>
            </w:r>
          </w:p>
        </w:tc>
        <w:tc>
          <w:tcPr>
            <w:tcW w:w="1276" w:type="dxa"/>
            <w:tcBorders>
              <w:top w:val="nil"/>
              <w:left w:val="nil"/>
              <w:bottom w:val="single" w:sz="4" w:space="0" w:color="366092"/>
              <w:right w:val="single" w:sz="8" w:space="0" w:color="366092"/>
            </w:tcBorders>
            <w:shd w:val="clear" w:color="000000" w:fill="FFFFFF"/>
            <w:noWrap/>
            <w:vAlign w:val="center"/>
          </w:tcPr>
          <w:p w14:paraId="6384CB5A" w14:textId="77777777" w:rsidR="00CD22BA" w:rsidRPr="008A406F" w:rsidRDefault="00CD22BA" w:rsidP="004D7224">
            <w:pPr>
              <w:jc w:val="center"/>
              <w:rPr>
                <w:rFonts w:ascii="Cambria" w:hAnsi="Cambria" w:cs="Calibri"/>
                <w:sz w:val="18"/>
                <w:szCs w:val="18"/>
              </w:rPr>
            </w:pPr>
            <w:r>
              <w:rPr>
                <w:rFonts w:ascii="Cambria" w:hAnsi="Cambria" w:cs="Calibri"/>
                <w:sz w:val="18"/>
                <w:szCs w:val="18"/>
              </w:rPr>
              <w:t>Trimestral</w:t>
            </w:r>
          </w:p>
        </w:tc>
      </w:tr>
    </w:tbl>
    <w:p w14:paraId="02A3CBE3" w14:textId="77777777" w:rsidR="00CD22BA" w:rsidRDefault="00CD22BA" w:rsidP="00CD22BA">
      <w:pPr>
        <w:jc w:val="both"/>
      </w:pPr>
    </w:p>
    <w:p w14:paraId="4AD90690" w14:textId="77777777" w:rsidR="006F68AA" w:rsidRDefault="006F68AA" w:rsidP="00CD22BA">
      <w:pPr>
        <w:jc w:val="both"/>
      </w:pPr>
    </w:p>
    <w:p w14:paraId="60D1833A" w14:textId="77777777" w:rsidR="00CD22BA" w:rsidRDefault="00CD22BA" w:rsidP="00CD22BA">
      <w:pPr>
        <w:ind w:left="426" w:hanging="426"/>
        <w:jc w:val="both"/>
      </w:pPr>
      <w:r w:rsidRPr="002D69BD">
        <w:rPr>
          <w:b/>
        </w:rPr>
        <w:lastRenderedPageBreak/>
        <w:t>2.3.</w:t>
      </w:r>
      <w:r>
        <w:tab/>
      </w:r>
      <w:r w:rsidRPr="002D69BD">
        <w:rPr>
          <w:b/>
        </w:rPr>
        <w:t>Redes institucionales para el fortalecimiento de la prevención de actos de corrupción, transparencia, y legalidad</w:t>
      </w:r>
    </w:p>
    <w:p w14:paraId="60A43804" w14:textId="77777777" w:rsidR="00CD22BA" w:rsidRDefault="00CD22BA" w:rsidP="00CD22BA">
      <w:pPr>
        <w:jc w:val="both"/>
      </w:pPr>
      <w:r>
        <w:t>Fortalecer los mecanismos de lucha contra la corrupción, acercar a los ciudadanos a las instituciones públicas a través del uso de canales de participación ciudadana y transparencia, y prevenir actos que atenten contra el buen funcionamiento del Estado y la debida administración de los recursos públicos.</w:t>
      </w:r>
    </w:p>
    <w:p w14:paraId="1705CA2C" w14:textId="77777777" w:rsidR="00CD22BA" w:rsidRDefault="00CD22BA" w:rsidP="00CD22BA">
      <w:pPr>
        <w:jc w:val="both"/>
      </w:pPr>
      <w:r>
        <w:t xml:space="preserve">La UIAF </w:t>
      </w:r>
      <w:r w:rsidRPr="00CD0B92">
        <w:t>cuenta con diferentes canales de atención con cobertura a nivel nacional, a través de los cuales la ciudadanía pueda presentar sus peticiones, quejas, reclamos y sugerencias (PQRS</w:t>
      </w:r>
      <w:r>
        <w:t>D</w:t>
      </w:r>
      <w:r w:rsidRPr="00CD0B92">
        <w:t xml:space="preserve">), o para reportar casos de </w:t>
      </w:r>
      <w:r>
        <w:t>Lavado de Activos.</w:t>
      </w:r>
    </w:p>
    <w:p w14:paraId="5429AFDB" w14:textId="77777777" w:rsidR="00CD22BA" w:rsidRDefault="00CD22BA" w:rsidP="00CD22BA">
      <w:pPr>
        <w:jc w:val="both"/>
      </w:pPr>
      <w:r>
        <w:t xml:space="preserve">Mantener la vinculación de la entidad a la </w:t>
      </w:r>
      <w:r w:rsidRPr="00B90994">
        <w:t xml:space="preserve">Red Interinstitucional de Transparencia y Anticorrupción </w:t>
      </w:r>
      <w:r>
        <w:t xml:space="preserve">– </w:t>
      </w:r>
      <w:r w:rsidRPr="00B90994">
        <w:t>RITA</w:t>
      </w:r>
      <w:r>
        <w:t xml:space="preserve">, </w:t>
      </w:r>
      <w:r w:rsidRPr="00E65F91">
        <w:t>liderada por la Vicepresidencia de la República a través de la Secretaría de Transparencia</w:t>
      </w:r>
      <w:r>
        <w:t>,</w:t>
      </w:r>
      <w:r w:rsidRPr="00B90994">
        <w:t xml:space="preserve"> como iniciativa de articulación interinstitucional que estableció los procesos y procedimientos para la recepción de reportes ciudadanos que evidencien posibles</w:t>
      </w:r>
      <w:r>
        <w:t xml:space="preserve"> actos o riesgos de corrupción.</w:t>
      </w:r>
    </w:p>
    <w:tbl>
      <w:tblPr>
        <w:tblW w:w="8779" w:type="dxa"/>
        <w:tblLayout w:type="fixed"/>
        <w:tblCellMar>
          <w:left w:w="70" w:type="dxa"/>
          <w:right w:w="70" w:type="dxa"/>
        </w:tblCellMar>
        <w:tblLook w:val="04A0" w:firstRow="1" w:lastRow="0" w:firstColumn="1" w:lastColumn="0" w:noHBand="0" w:noVBand="1"/>
      </w:tblPr>
      <w:tblGrid>
        <w:gridCol w:w="567"/>
        <w:gridCol w:w="3818"/>
        <w:gridCol w:w="1701"/>
        <w:gridCol w:w="1417"/>
        <w:gridCol w:w="1276"/>
      </w:tblGrid>
      <w:tr w:rsidR="00CD22BA" w:rsidRPr="00081FE7" w14:paraId="31751906" w14:textId="77777777" w:rsidTr="004D7224">
        <w:trPr>
          <w:trHeight w:val="495"/>
          <w:tblHeader/>
        </w:trPr>
        <w:tc>
          <w:tcPr>
            <w:tcW w:w="8779" w:type="dxa"/>
            <w:gridSpan w:val="5"/>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5E4C5566" w14:textId="09F589C8" w:rsidR="00CD22BA" w:rsidRPr="00081FE7" w:rsidRDefault="00CD22BA" w:rsidP="004D7224">
            <w:pPr>
              <w:jc w:val="center"/>
              <w:rPr>
                <w:rFonts w:ascii="Cambria" w:hAnsi="Cambria" w:cs="Calibri"/>
                <w:b/>
                <w:bCs/>
                <w:sz w:val="18"/>
                <w:szCs w:val="18"/>
              </w:rPr>
            </w:pPr>
            <w:r>
              <w:rPr>
                <w:rFonts w:ascii="Cambria" w:hAnsi="Cambria" w:cs="Calibri"/>
                <w:b/>
                <w:bCs/>
                <w:sz w:val="18"/>
                <w:szCs w:val="18"/>
              </w:rPr>
              <w:t>Programa de Tr</w:t>
            </w:r>
            <w:r w:rsidR="006F68AA">
              <w:rPr>
                <w:rFonts w:ascii="Cambria" w:hAnsi="Cambria" w:cs="Calibri"/>
                <w:b/>
                <w:bCs/>
                <w:sz w:val="18"/>
                <w:szCs w:val="18"/>
              </w:rPr>
              <w:t>ansparencia y Ética Pública 2025</w:t>
            </w:r>
          </w:p>
        </w:tc>
      </w:tr>
      <w:tr w:rsidR="00CD22BA" w:rsidRPr="00081FE7" w14:paraId="690051D7" w14:textId="77777777" w:rsidTr="004D7224">
        <w:trPr>
          <w:trHeight w:val="603"/>
          <w:tblHeader/>
        </w:trPr>
        <w:tc>
          <w:tcPr>
            <w:tcW w:w="8779" w:type="dxa"/>
            <w:gridSpan w:val="5"/>
            <w:tcBorders>
              <w:top w:val="single" w:sz="8" w:space="0" w:color="366092"/>
              <w:left w:val="single" w:sz="8" w:space="0" w:color="366092"/>
              <w:bottom w:val="single" w:sz="8" w:space="0" w:color="366092"/>
              <w:right w:val="single" w:sz="8" w:space="0" w:color="366092"/>
            </w:tcBorders>
            <w:shd w:val="clear" w:color="000000" w:fill="B8CCE4"/>
            <w:noWrap/>
            <w:vAlign w:val="center"/>
            <w:hideMark/>
          </w:tcPr>
          <w:p w14:paraId="744DD564"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 xml:space="preserve">Componente </w:t>
            </w:r>
            <w:r>
              <w:rPr>
                <w:rFonts w:ascii="Cambria" w:hAnsi="Cambria" w:cs="Calibri"/>
                <w:b/>
                <w:bCs/>
                <w:sz w:val="18"/>
                <w:szCs w:val="18"/>
              </w:rPr>
              <w:t>3</w:t>
            </w:r>
            <w:r w:rsidRPr="00081FE7">
              <w:rPr>
                <w:rFonts w:ascii="Cambria" w:hAnsi="Cambria" w:cs="Calibri"/>
                <w:b/>
                <w:bCs/>
                <w:sz w:val="18"/>
                <w:szCs w:val="18"/>
              </w:rPr>
              <w:t xml:space="preserve">: </w:t>
            </w:r>
            <w:r w:rsidRPr="008F4796">
              <w:rPr>
                <w:rFonts w:ascii="Cambria" w:hAnsi="Cambria" w:cs="Calibri"/>
                <w:b/>
                <w:bCs/>
                <w:sz w:val="18"/>
                <w:szCs w:val="18"/>
              </w:rPr>
              <w:t>Redes institucionales para el fortalecimiento de la prevención de actos de corrupción, transparencia, y legalidad</w:t>
            </w:r>
          </w:p>
        </w:tc>
      </w:tr>
      <w:tr w:rsidR="00CD22BA" w:rsidRPr="00081FE7" w14:paraId="5A227DE0" w14:textId="77777777" w:rsidTr="004D7224">
        <w:trPr>
          <w:trHeight w:val="292"/>
          <w:tblHeader/>
        </w:trPr>
        <w:tc>
          <w:tcPr>
            <w:tcW w:w="4385" w:type="dxa"/>
            <w:gridSpan w:val="2"/>
            <w:tcBorders>
              <w:top w:val="single" w:sz="8" w:space="0" w:color="366092"/>
              <w:left w:val="single" w:sz="8" w:space="0" w:color="366092"/>
              <w:bottom w:val="single" w:sz="8" w:space="0" w:color="366092"/>
              <w:right w:val="single" w:sz="8" w:space="0" w:color="366092"/>
            </w:tcBorders>
            <w:shd w:val="clear" w:color="000000" w:fill="FFFFFF"/>
            <w:noWrap/>
            <w:vAlign w:val="center"/>
            <w:hideMark/>
          </w:tcPr>
          <w:p w14:paraId="4C509054"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 xml:space="preserve"> Actividades</w:t>
            </w:r>
          </w:p>
        </w:tc>
        <w:tc>
          <w:tcPr>
            <w:tcW w:w="1701" w:type="dxa"/>
            <w:tcBorders>
              <w:top w:val="single" w:sz="8" w:space="0" w:color="366092"/>
              <w:left w:val="nil"/>
              <w:bottom w:val="single" w:sz="8" w:space="0" w:color="366092"/>
              <w:right w:val="single" w:sz="8" w:space="0" w:color="366092"/>
            </w:tcBorders>
            <w:shd w:val="clear" w:color="000000" w:fill="FFFFFF"/>
            <w:vAlign w:val="center"/>
            <w:hideMark/>
          </w:tcPr>
          <w:p w14:paraId="49BDBD95"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Meta o producto</w:t>
            </w:r>
          </w:p>
        </w:tc>
        <w:tc>
          <w:tcPr>
            <w:tcW w:w="1417" w:type="dxa"/>
            <w:tcBorders>
              <w:top w:val="single" w:sz="8" w:space="0" w:color="366092"/>
              <w:left w:val="nil"/>
              <w:bottom w:val="single" w:sz="8" w:space="0" w:color="366092"/>
              <w:right w:val="single" w:sz="8" w:space="0" w:color="366092"/>
            </w:tcBorders>
            <w:shd w:val="clear" w:color="000000" w:fill="FFFFFF"/>
            <w:noWrap/>
            <w:vAlign w:val="center"/>
            <w:hideMark/>
          </w:tcPr>
          <w:p w14:paraId="0F1ED985"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 xml:space="preserve">Responsable </w:t>
            </w:r>
          </w:p>
        </w:tc>
        <w:tc>
          <w:tcPr>
            <w:tcW w:w="1276" w:type="dxa"/>
            <w:tcBorders>
              <w:top w:val="single" w:sz="8" w:space="0" w:color="366092"/>
              <w:left w:val="nil"/>
              <w:bottom w:val="single" w:sz="8" w:space="0" w:color="366092"/>
              <w:right w:val="single" w:sz="8" w:space="0" w:color="366092"/>
            </w:tcBorders>
            <w:shd w:val="clear" w:color="000000" w:fill="FFFFFF"/>
            <w:vAlign w:val="center"/>
            <w:hideMark/>
          </w:tcPr>
          <w:p w14:paraId="2D8B755F"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Fecha programada</w:t>
            </w:r>
          </w:p>
        </w:tc>
      </w:tr>
      <w:tr w:rsidR="00CD22BA" w:rsidRPr="00081FE7" w14:paraId="79AC0BB8" w14:textId="77777777" w:rsidTr="004D7224">
        <w:trPr>
          <w:trHeight w:val="407"/>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7843D556" w14:textId="77777777" w:rsidR="00CD22BA" w:rsidRPr="00081FE7" w:rsidRDefault="00CD22BA" w:rsidP="004D7224">
            <w:pPr>
              <w:jc w:val="center"/>
              <w:rPr>
                <w:rFonts w:ascii="Cambria" w:hAnsi="Cambria" w:cs="Calibri"/>
                <w:b/>
                <w:bCs/>
                <w:sz w:val="18"/>
                <w:szCs w:val="18"/>
              </w:rPr>
            </w:pPr>
            <w:r>
              <w:rPr>
                <w:rFonts w:ascii="Cambria" w:hAnsi="Cambria" w:cs="Calibri"/>
                <w:b/>
                <w:bCs/>
                <w:sz w:val="18"/>
                <w:szCs w:val="18"/>
              </w:rPr>
              <w:t>3</w:t>
            </w:r>
            <w:r w:rsidRPr="00081FE7">
              <w:rPr>
                <w:rFonts w:ascii="Cambria" w:hAnsi="Cambria" w:cs="Calibri"/>
                <w:b/>
                <w:bCs/>
                <w:sz w:val="18"/>
                <w:szCs w:val="18"/>
              </w:rPr>
              <w:t>.1</w:t>
            </w:r>
          </w:p>
        </w:tc>
        <w:tc>
          <w:tcPr>
            <w:tcW w:w="3818" w:type="dxa"/>
            <w:tcBorders>
              <w:top w:val="nil"/>
              <w:left w:val="nil"/>
              <w:bottom w:val="single" w:sz="4" w:space="0" w:color="366092"/>
              <w:right w:val="single" w:sz="8" w:space="0" w:color="366092"/>
            </w:tcBorders>
            <w:shd w:val="clear" w:color="000000" w:fill="FFFFFF"/>
            <w:vAlign w:val="center"/>
          </w:tcPr>
          <w:p w14:paraId="5D5C31B6" w14:textId="77777777" w:rsidR="00CD22BA" w:rsidRPr="008A406F" w:rsidRDefault="00CD22BA" w:rsidP="004D7224">
            <w:pPr>
              <w:jc w:val="both"/>
              <w:rPr>
                <w:rFonts w:ascii="Cambria" w:hAnsi="Cambria" w:cs="Calibri"/>
                <w:iCs/>
                <w:sz w:val="18"/>
                <w:szCs w:val="18"/>
              </w:rPr>
            </w:pPr>
            <w:r w:rsidRPr="008F4796">
              <w:rPr>
                <w:rFonts w:ascii="Cambria" w:hAnsi="Cambria" w:cs="Calibri"/>
                <w:iCs/>
                <w:sz w:val="18"/>
                <w:szCs w:val="18"/>
              </w:rPr>
              <w:t>Reportar a la Secretaría de Transparencia los informes de debida diligencia sobre presuntos actos de corrupción de acuerdo con los estándares de los Programas de Transparencia y Ética Pública</w:t>
            </w:r>
          </w:p>
        </w:tc>
        <w:tc>
          <w:tcPr>
            <w:tcW w:w="1701" w:type="dxa"/>
            <w:tcBorders>
              <w:top w:val="nil"/>
              <w:left w:val="nil"/>
              <w:bottom w:val="single" w:sz="4" w:space="0" w:color="366092"/>
              <w:right w:val="single" w:sz="8" w:space="0" w:color="366092"/>
            </w:tcBorders>
            <w:shd w:val="clear" w:color="000000" w:fill="FFFFFF"/>
            <w:vAlign w:val="center"/>
          </w:tcPr>
          <w:p w14:paraId="34EBFB7E" w14:textId="77777777" w:rsidR="00CD22BA" w:rsidRPr="008A406F" w:rsidRDefault="00CD22BA" w:rsidP="004D7224">
            <w:pPr>
              <w:jc w:val="both"/>
              <w:rPr>
                <w:rFonts w:ascii="Cambria" w:hAnsi="Cambria" w:cs="Calibri"/>
                <w:iCs/>
                <w:sz w:val="18"/>
                <w:szCs w:val="18"/>
              </w:rPr>
            </w:pPr>
            <w:r>
              <w:rPr>
                <w:rFonts w:ascii="Cambria" w:hAnsi="Cambria" w:cs="Calibri"/>
                <w:iCs/>
                <w:sz w:val="18"/>
                <w:szCs w:val="18"/>
              </w:rPr>
              <w:t>Informes de d</w:t>
            </w:r>
            <w:r w:rsidRPr="008F4796">
              <w:rPr>
                <w:rFonts w:ascii="Cambria" w:hAnsi="Cambria" w:cs="Calibri"/>
                <w:iCs/>
                <w:sz w:val="18"/>
                <w:szCs w:val="18"/>
              </w:rPr>
              <w:t>ebida diligencia sobre presuntos actos de corrupción</w:t>
            </w:r>
          </w:p>
        </w:tc>
        <w:tc>
          <w:tcPr>
            <w:tcW w:w="1417" w:type="dxa"/>
            <w:tcBorders>
              <w:top w:val="nil"/>
              <w:left w:val="nil"/>
              <w:bottom w:val="single" w:sz="4" w:space="0" w:color="366092"/>
              <w:right w:val="single" w:sz="8" w:space="0" w:color="366092"/>
            </w:tcBorders>
            <w:shd w:val="clear" w:color="000000" w:fill="FFFFFF"/>
            <w:vAlign w:val="center"/>
          </w:tcPr>
          <w:p w14:paraId="5C1BEB96" w14:textId="77777777" w:rsidR="00CD22BA" w:rsidRPr="008A406F" w:rsidRDefault="00CD22BA" w:rsidP="004D7224">
            <w:pPr>
              <w:jc w:val="center"/>
              <w:rPr>
                <w:rFonts w:ascii="Cambria" w:hAnsi="Cambria" w:cs="Calibri"/>
                <w:iCs/>
                <w:sz w:val="18"/>
                <w:szCs w:val="18"/>
              </w:rPr>
            </w:pPr>
            <w:r>
              <w:rPr>
                <w:rFonts w:ascii="Cambria" w:hAnsi="Cambria" w:cs="Calibri"/>
                <w:iCs/>
                <w:sz w:val="18"/>
                <w:szCs w:val="18"/>
              </w:rPr>
              <w:t>OCI</w:t>
            </w:r>
          </w:p>
        </w:tc>
        <w:tc>
          <w:tcPr>
            <w:tcW w:w="1276" w:type="dxa"/>
            <w:tcBorders>
              <w:top w:val="nil"/>
              <w:left w:val="nil"/>
              <w:bottom w:val="single" w:sz="4" w:space="0" w:color="366092"/>
              <w:right w:val="single" w:sz="8" w:space="0" w:color="366092"/>
            </w:tcBorders>
            <w:shd w:val="clear" w:color="000000" w:fill="FFFFFF"/>
            <w:vAlign w:val="center"/>
          </w:tcPr>
          <w:p w14:paraId="3629B907" w14:textId="77777777" w:rsidR="00CD22BA" w:rsidRPr="008A406F" w:rsidRDefault="00CD22BA" w:rsidP="004D7224">
            <w:pPr>
              <w:jc w:val="center"/>
              <w:rPr>
                <w:rFonts w:ascii="Cambria" w:hAnsi="Cambria" w:cs="Calibri"/>
                <w:iCs/>
                <w:sz w:val="18"/>
                <w:szCs w:val="18"/>
              </w:rPr>
            </w:pPr>
            <w:r>
              <w:rPr>
                <w:rFonts w:ascii="Cambria" w:hAnsi="Cambria" w:cs="Calibri"/>
                <w:iCs/>
                <w:sz w:val="18"/>
                <w:szCs w:val="18"/>
              </w:rPr>
              <w:t>Cuando se presenten</w:t>
            </w:r>
          </w:p>
        </w:tc>
      </w:tr>
      <w:tr w:rsidR="00CD22BA" w:rsidRPr="00081FE7" w14:paraId="407B4BE7" w14:textId="77777777" w:rsidTr="004D7224">
        <w:trPr>
          <w:trHeight w:val="407"/>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584A8B4D" w14:textId="77777777" w:rsidR="00CD22BA" w:rsidRDefault="00CD22BA" w:rsidP="004D7224">
            <w:pPr>
              <w:jc w:val="center"/>
              <w:rPr>
                <w:rFonts w:ascii="Cambria" w:hAnsi="Cambria" w:cs="Calibri"/>
                <w:b/>
                <w:bCs/>
                <w:sz w:val="18"/>
                <w:szCs w:val="18"/>
              </w:rPr>
            </w:pPr>
            <w:r>
              <w:rPr>
                <w:rFonts w:ascii="Cambria" w:hAnsi="Cambria" w:cs="Calibri"/>
                <w:b/>
                <w:bCs/>
                <w:sz w:val="18"/>
                <w:szCs w:val="18"/>
              </w:rPr>
              <w:t>3.2</w:t>
            </w:r>
          </w:p>
        </w:tc>
        <w:tc>
          <w:tcPr>
            <w:tcW w:w="3818" w:type="dxa"/>
            <w:tcBorders>
              <w:top w:val="nil"/>
              <w:left w:val="nil"/>
              <w:bottom w:val="single" w:sz="4" w:space="0" w:color="366092"/>
              <w:right w:val="single" w:sz="8" w:space="0" w:color="366092"/>
            </w:tcBorders>
            <w:shd w:val="clear" w:color="000000" w:fill="FFFFFF"/>
            <w:vAlign w:val="center"/>
          </w:tcPr>
          <w:p w14:paraId="3ECEF3BF" w14:textId="77777777" w:rsidR="00CD22BA" w:rsidRPr="00EE7CAD" w:rsidRDefault="00CD22BA" w:rsidP="004D7224">
            <w:pPr>
              <w:jc w:val="both"/>
              <w:rPr>
                <w:rFonts w:ascii="Cambria" w:hAnsi="Cambria" w:cs="Calibri"/>
                <w:iCs/>
                <w:sz w:val="18"/>
                <w:szCs w:val="18"/>
              </w:rPr>
            </w:pPr>
            <w:r>
              <w:rPr>
                <w:rFonts w:ascii="Cambria" w:hAnsi="Cambria" w:cs="Calibri"/>
                <w:iCs/>
                <w:sz w:val="18"/>
                <w:szCs w:val="18"/>
              </w:rPr>
              <w:t>Publicar</w:t>
            </w:r>
            <w:r w:rsidRPr="00AD79D3">
              <w:rPr>
                <w:rFonts w:ascii="Cambria" w:hAnsi="Cambria" w:cs="Calibri"/>
                <w:iCs/>
                <w:sz w:val="18"/>
                <w:szCs w:val="18"/>
              </w:rPr>
              <w:t xml:space="preserve"> los resultados de la encuesta de percepción aplica</w:t>
            </w:r>
            <w:r>
              <w:rPr>
                <w:rFonts w:ascii="Cambria" w:hAnsi="Cambria" w:cs="Calibri"/>
                <w:iCs/>
                <w:sz w:val="18"/>
                <w:szCs w:val="18"/>
              </w:rPr>
              <w:t>da</w:t>
            </w:r>
            <w:r w:rsidRPr="00AD79D3">
              <w:rPr>
                <w:rFonts w:ascii="Cambria" w:hAnsi="Cambria" w:cs="Calibri"/>
                <w:iCs/>
                <w:sz w:val="18"/>
                <w:szCs w:val="18"/>
              </w:rPr>
              <w:t xml:space="preserve"> a los grupos de valor,</w:t>
            </w:r>
            <w:r>
              <w:rPr>
                <w:rFonts w:ascii="Cambria" w:hAnsi="Cambria" w:cs="Calibri"/>
                <w:iCs/>
                <w:sz w:val="18"/>
                <w:szCs w:val="18"/>
              </w:rPr>
              <w:t xml:space="preserve"> a través de la</w:t>
            </w:r>
            <w:r w:rsidRPr="00AD79D3">
              <w:rPr>
                <w:rFonts w:ascii="Cambria" w:hAnsi="Cambria" w:cs="Calibri"/>
                <w:iCs/>
                <w:sz w:val="18"/>
                <w:szCs w:val="18"/>
              </w:rPr>
              <w:t xml:space="preserve"> </w:t>
            </w:r>
            <w:r>
              <w:rPr>
                <w:rFonts w:ascii="Cambria" w:hAnsi="Cambria" w:cs="Calibri"/>
                <w:iCs/>
                <w:sz w:val="18"/>
                <w:szCs w:val="18"/>
              </w:rPr>
              <w:t>cual se conoce</w:t>
            </w:r>
            <w:r w:rsidRPr="00AD79D3">
              <w:rPr>
                <w:rFonts w:ascii="Cambria" w:hAnsi="Cambria" w:cs="Calibri"/>
                <w:iCs/>
                <w:sz w:val="18"/>
                <w:szCs w:val="18"/>
              </w:rPr>
              <w:t xml:space="preserve"> el nivel de </w:t>
            </w:r>
            <w:r>
              <w:rPr>
                <w:rFonts w:ascii="Cambria" w:hAnsi="Cambria" w:cs="Calibri"/>
                <w:iCs/>
                <w:sz w:val="18"/>
                <w:szCs w:val="18"/>
              </w:rPr>
              <w:t>percepción</w:t>
            </w:r>
            <w:r w:rsidRPr="00AD79D3">
              <w:rPr>
                <w:rFonts w:ascii="Cambria" w:hAnsi="Cambria" w:cs="Calibri"/>
                <w:iCs/>
                <w:sz w:val="18"/>
                <w:szCs w:val="18"/>
              </w:rPr>
              <w:t xml:space="preserve"> frente a los y servicios en cumplimi</w:t>
            </w:r>
            <w:r>
              <w:rPr>
                <w:rFonts w:ascii="Cambria" w:hAnsi="Cambria" w:cs="Calibri"/>
                <w:iCs/>
                <w:sz w:val="18"/>
                <w:szCs w:val="18"/>
              </w:rPr>
              <w:t>ento de la misión de la Entidad.</w:t>
            </w:r>
          </w:p>
        </w:tc>
        <w:tc>
          <w:tcPr>
            <w:tcW w:w="1701" w:type="dxa"/>
            <w:tcBorders>
              <w:top w:val="nil"/>
              <w:left w:val="nil"/>
              <w:bottom w:val="single" w:sz="4" w:space="0" w:color="366092"/>
              <w:right w:val="single" w:sz="8" w:space="0" w:color="366092"/>
            </w:tcBorders>
            <w:shd w:val="clear" w:color="000000" w:fill="FFFFFF"/>
            <w:vAlign w:val="center"/>
          </w:tcPr>
          <w:p w14:paraId="2469BA02" w14:textId="77777777" w:rsidR="00CD22BA" w:rsidRPr="00EE7CAD" w:rsidRDefault="00CD22BA" w:rsidP="004D7224">
            <w:pPr>
              <w:jc w:val="both"/>
              <w:rPr>
                <w:rFonts w:ascii="Cambria" w:hAnsi="Cambria" w:cs="Calibri"/>
                <w:sz w:val="18"/>
                <w:szCs w:val="18"/>
              </w:rPr>
            </w:pPr>
            <w:r>
              <w:rPr>
                <w:rFonts w:ascii="Cambria" w:hAnsi="Cambria" w:cs="Calibri"/>
                <w:sz w:val="18"/>
                <w:szCs w:val="18"/>
              </w:rPr>
              <w:t>R</w:t>
            </w:r>
            <w:r w:rsidRPr="00373DF4">
              <w:rPr>
                <w:rFonts w:ascii="Cambria" w:hAnsi="Cambria" w:cs="Calibri"/>
                <w:sz w:val="18"/>
                <w:szCs w:val="18"/>
              </w:rPr>
              <w:t>esultados de la encuesta de percepción</w:t>
            </w:r>
            <w:r>
              <w:rPr>
                <w:rFonts w:ascii="Cambria" w:hAnsi="Cambria" w:cs="Calibri"/>
                <w:sz w:val="18"/>
                <w:szCs w:val="18"/>
              </w:rPr>
              <w:t xml:space="preserve"> publicada</w:t>
            </w:r>
          </w:p>
        </w:tc>
        <w:tc>
          <w:tcPr>
            <w:tcW w:w="1417" w:type="dxa"/>
            <w:tcBorders>
              <w:top w:val="nil"/>
              <w:left w:val="nil"/>
              <w:bottom w:val="single" w:sz="4" w:space="0" w:color="366092"/>
              <w:right w:val="single" w:sz="8" w:space="0" w:color="366092"/>
            </w:tcBorders>
            <w:shd w:val="clear" w:color="000000" w:fill="FFFFFF"/>
            <w:vAlign w:val="center"/>
          </w:tcPr>
          <w:p w14:paraId="0711AD7B" w14:textId="77777777" w:rsidR="00CD22BA" w:rsidRDefault="00CD22BA" w:rsidP="004D7224">
            <w:pPr>
              <w:jc w:val="center"/>
              <w:rPr>
                <w:rFonts w:ascii="Cambria" w:hAnsi="Cambria" w:cs="Calibri"/>
                <w:sz w:val="18"/>
                <w:szCs w:val="18"/>
              </w:rPr>
            </w:pPr>
            <w:r>
              <w:rPr>
                <w:rFonts w:ascii="Cambria" w:hAnsi="Cambria" w:cs="Calibri"/>
                <w:sz w:val="18"/>
                <w:szCs w:val="18"/>
              </w:rPr>
              <w:t>SAF – Atención al Ciudadano</w:t>
            </w:r>
          </w:p>
        </w:tc>
        <w:tc>
          <w:tcPr>
            <w:tcW w:w="1276" w:type="dxa"/>
            <w:tcBorders>
              <w:top w:val="nil"/>
              <w:left w:val="nil"/>
              <w:bottom w:val="single" w:sz="4" w:space="0" w:color="366092"/>
              <w:right w:val="single" w:sz="8" w:space="0" w:color="366092"/>
            </w:tcBorders>
            <w:shd w:val="clear" w:color="000000" w:fill="FFFFFF"/>
            <w:vAlign w:val="center"/>
          </w:tcPr>
          <w:p w14:paraId="4C38F77D" w14:textId="77777777" w:rsidR="00CD22BA" w:rsidRDefault="00CD22BA" w:rsidP="004D7224">
            <w:pPr>
              <w:jc w:val="center"/>
              <w:rPr>
                <w:rFonts w:ascii="Cambria" w:hAnsi="Cambria" w:cs="Calibri"/>
                <w:sz w:val="18"/>
                <w:szCs w:val="18"/>
              </w:rPr>
            </w:pPr>
            <w:r>
              <w:rPr>
                <w:rFonts w:ascii="Cambria" w:hAnsi="Cambria" w:cs="Calibri"/>
                <w:sz w:val="18"/>
                <w:szCs w:val="18"/>
              </w:rPr>
              <w:t>Trimestral</w:t>
            </w:r>
          </w:p>
        </w:tc>
      </w:tr>
    </w:tbl>
    <w:p w14:paraId="551BC06C" w14:textId="77777777" w:rsidR="00CD22BA" w:rsidRDefault="00CD22BA" w:rsidP="00CD22BA">
      <w:pPr>
        <w:ind w:left="426" w:hanging="426"/>
        <w:jc w:val="both"/>
      </w:pPr>
    </w:p>
    <w:p w14:paraId="24B1D178" w14:textId="77777777" w:rsidR="00CD22BA" w:rsidRPr="002D69BD" w:rsidRDefault="00CD22BA" w:rsidP="00CD22BA">
      <w:pPr>
        <w:jc w:val="both"/>
        <w:rPr>
          <w:b/>
        </w:rPr>
      </w:pPr>
      <w:r w:rsidRPr="002D69BD">
        <w:rPr>
          <w:b/>
        </w:rPr>
        <w:t>2.4. Canales de denuncia de presuntos actos de corrupción</w:t>
      </w:r>
    </w:p>
    <w:p w14:paraId="54BDA117" w14:textId="77777777" w:rsidR="00CD22BA" w:rsidRDefault="00CD22BA" w:rsidP="00CD22BA">
      <w:pPr>
        <w:jc w:val="both"/>
      </w:pPr>
      <w:r>
        <w:t>Promover la cultura de la denuncia y prevención de actos de corrupción a través de diferentes canales de atención.</w:t>
      </w:r>
    </w:p>
    <w:tbl>
      <w:tblPr>
        <w:tblW w:w="8779" w:type="dxa"/>
        <w:tblLayout w:type="fixed"/>
        <w:tblCellMar>
          <w:left w:w="70" w:type="dxa"/>
          <w:right w:w="70" w:type="dxa"/>
        </w:tblCellMar>
        <w:tblLook w:val="04A0" w:firstRow="1" w:lastRow="0" w:firstColumn="1" w:lastColumn="0" w:noHBand="0" w:noVBand="1"/>
      </w:tblPr>
      <w:tblGrid>
        <w:gridCol w:w="567"/>
        <w:gridCol w:w="3818"/>
        <w:gridCol w:w="1701"/>
        <w:gridCol w:w="1417"/>
        <w:gridCol w:w="1276"/>
      </w:tblGrid>
      <w:tr w:rsidR="00CD22BA" w:rsidRPr="00081FE7" w14:paraId="02C917AF" w14:textId="77777777" w:rsidTr="004D7224">
        <w:trPr>
          <w:trHeight w:val="495"/>
          <w:tblHeader/>
        </w:trPr>
        <w:tc>
          <w:tcPr>
            <w:tcW w:w="8779" w:type="dxa"/>
            <w:gridSpan w:val="5"/>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09D9C78D" w14:textId="01608121" w:rsidR="00CD22BA" w:rsidRPr="00081FE7" w:rsidRDefault="00CD22BA" w:rsidP="004D7224">
            <w:pPr>
              <w:jc w:val="center"/>
              <w:rPr>
                <w:rFonts w:ascii="Cambria" w:hAnsi="Cambria" w:cs="Calibri"/>
                <w:b/>
                <w:bCs/>
                <w:sz w:val="18"/>
                <w:szCs w:val="18"/>
              </w:rPr>
            </w:pPr>
            <w:r>
              <w:rPr>
                <w:rFonts w:ascii="Cambria" w:hAnsi="Cambria" w:cs="Calibri"/>
                <w:b/>
                <w:bCs/>
                <w:sz w:val="18"/>
                <w:szCs w:val="18"/>
              </w:rPr>
              <w:lastRenderedPageBreak/>
              <w:t>Programa de Tr</w:t>
            </w:r>
            <w:r w:rsidR="006F68AA">
              <w:rPr>
                <w:rFonts w:ascii="Cambria" w:hAnsi="Cambria" w:cs="Calibri"/>
                <w:b/>
                <w:bCs/>
                <w:sz w:val="18"/>
                <w:szCs w:val="18"/>
              </w:rPr>
              <w:t>ansparencia y Ética Pública 2025</w:t>
            </w:r>
          </w:p>
        </w:tc>
      </w:tr>
      <w:tr w:rsidR="00CD22BA" w:rsidRPr="00081FE7" w14:paraId="1044551F" w14:textId="77777777" w:rsidTr="004D7224">
        <w:trPr>
          <w:trHeight w:val="406"/>
          <w:tblHeader/>
        </w:trPr>
        <w:tc>
          <w:tcPr>
            <w:tcW w:w="8779" w:type="dxa"/>
            <w:gridSpan w:val="5"/>
            <w:tcBorders>
              <w:top w:val="single" w:sz="8" w:space="0" w:color="366092"/>
              <w:left w:val="single" w:sz="8" w:space="0" w:color="366092"/>
              <w:bottom w:val="single" w:sz="8" w:space="0" w:color="366092"/>
              <w:right w:val="single" w:sz="8" w:space="0" w:color="366092"/>
            </w:tcBorders>
            <w:shd w:val="clear" w:color="000000" w:fill="B8CCE4"/>
            <w:noWrap/>
            <w:vAlign w:val="center"/>
            <w:hideMark/>
          </w:tcPr>
          <w:p w14:paraId="779E5589"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 xml:space="preserve">Componente </w:t>
            </w:r>
            <w:r>
              <w:rPr>
                <w:rFonts w:ascii="Cambria" w:hAnsi="Cambria" w:cs="Calibri"/>
                <w:b/>
                <w:bCs/>
                <w:sz w:val="18"/>
                <w:szCs w:val="18"/>
              </w:rPr>
              <w:t>4</w:t>
            </w:r>
            <w:r w:rsidRPr="00081FE7">
              <w:rPr>
                <w:rFonts w:ascii="Cambria" w:hAnsi="Cambria" w:cs="Calibri"/>
                <w:b/>
                <w:bCs/>
                <w:sz w:val="18"/>
                <w:szCs w:val="18"/>
              </w:rPr>
              <w:t xml:space="preserve">: </w:t>
            </w:r>
            <w:r w:rsidRPr="00472744">
              <w:rPr>
                <w:rFonts w:ascii="Cambria" w:hAnsi="Cambria" w:cs="Calibri"/>
                <w:b/>
                <w:bCs/>
                <w:sz w:val="18"/>
                <w:szCs w:val="18"/>
              </w:rPr>
              <w:t>Canales de denuncia de presuntos actos de corrupción</w:t>
            </w:r>
          </w:p>
        </w:tc>
      </w:tr>
      <w:tr w:rsidR="00CD22BA" w:rsidRPr="00081FE7" w14:paraId="43ADDAF8" w14:textId="77777777" w:rsidTr="004D7224">
        <w:trPr>
          <w:trHeight w:val="292"/>
          <w:tblHeader/>
        </w:trPr>
        <w:tc>
          <w:tcPr>
            <w:tcW w:w="4385" w:type="dxa"/>
            <w:gridSpan w:val="2"/>
            <w:tcBorders>
              <w:top w:val="single" w:sz="8" w:space="0" w:color="366092"/>
              <w:left w:val="single" w:sz="8" w:space="0" w:color="366092"/>
              <w:bottom w:val="single" w:sz="8" w:space="0" w:color="366092"/>
              <w:right w:val="single" w:sz="8" w:space="0" w:color="366092"/>
            </w:tcBorders>
            <w:shd w:val="clear" w:color="000000" w:fill="FFFFFF"/>
            <w:noWrap/>
            <w:vAlign w:val="center"/>
            <w:hideMark/>
          </w:tcPr>
          <w:p w14:paraId="2882437B"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 xml:space="preserve"> Actividades</w:t>
            </w:r>
          </w:p>
        </w:tc>
        <w:tc>
          <w:tcPr>
            <w:tcW w:w="1701" w:type="dxa"/>
            <w:tcBorders>
              <w:top w:val="single" w:sz="8" w:space="0" w:color="366092"/>
              <w:left w:val="nil"/>
              <w:bottom w:val="single" w:sz="8" w:space="0" w:color="366092"/>
              <w:right w:val="single" w:sz="8" w:space="0" w:color="366092"/>
            </w:tcBorders>
            <w:shd w:val="clear" w:color="000000" w:fill="FFFFFF"/>
            <w:vAlign w:val="center"/>
            <w:hideMark/>
          </w:tcPr>
          <w:p w14:paraId="28638885"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Meta o producto</w:t>
            </w:r>
          </w:p>
        </w:tc>
        <w:tc>
          <w:tcPr>
            <w:tcW w:w="1417" w:type="dxa"/>
            <w:tcBorders>
              <w:top w:val="single" w:sz="8" w:space="0" w:color="366092"/>
              <w:left w:val="nil"/>
              <w:bottom w:val="single" w:sz="8" w:space="0" w:color="366092"/>
              <w:right w:val="single" w:sz="8" w:space="0" w:color="366092"/>
            </w:tcBorders>
            <w:shd w:val="clear" w:color="000000" w:fill="FFFFFF"/>
            <w:noWrap/>
            <w:vAlign w:val="center"/>
            <w:hideMark/>
          </w:tcPr>
          <w:p w14:paraId="0D79310F"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 xml:space="preserve">Responsable </w:t>
            </w:r>
          </w:p>
        </w:tc>
        <w:tc>
          <w:tcPr>
            <w:tcW w:w="1276" w:type="dxa"/>
            <w:tcBorders>
              <w:top w:val="single" w:sz="8" w:space="0" w:color="366092"/>
              <w:left w:val="nil"/>
              <w:bottom w:val="single" w:sz="8" w:space="0" w:color="366092"/>
              <w:right w:val="single" w:sz="8" w:space="0" w:color="366092"/>
            </w:tcBorders>
            <w:shd w:val="clear" w:color="000000" w:fill="FFFFFF"/>
            <w:vAlign w:val="center"/>
            <w:hideMark/>
          </w:tcPr>
          <w:p w14:paraId="7D5BBEA6"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Fecha programada</w:t>
            </w:r>
          </w:p>
        </w:tc>
      </w:tr>
      <w:tr w:rsidR="00CD22BA" w:rsidRPr="00081FE7" w14:paraId="2A8CD610" w14:textId="77777777" w:rsidTr="004D7224">
        <w:trPr>
          <w:trHeight w:val="407"/>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7FB62EE3" w14:textId="77777777" w:rsidR="00CD22BA" w:rsidRDefault="00CD22BA" w:rsidP="004D7224">
            <w:pPr>
              <w:jc w:val="center"/>
              <w:rPr>
                <w:rFonts w:ascii="Cambria" w:hAnsi="Cambria" w:cs="Calibri"/>
                <w:b/>
                <w:bCs/>
                <w:sz w:val="18"/>
                <w:szCs w:val="18"/>
              </w:rPr>
            </w:pPr>
            <w:r>
              <w:rPr>
                <w:rFonts w:ascii="Cambria" w:hAnsi="Cambria" w:cs="Calibri"/>
                <w:b/>
                <w:bCs/>
                <w:sz w:val="18"/>
                <w:szCs w:val="18"/>
              </w:rPr>
              <w:t>4.1</w:t>
            </w:r>
          </w:p>
        </w:tc>
        <w:tc>
          <w:tcPr>
            <w:tcW w:w="3818" w:type="dxa"/>
            <w:tcBorders>
              <w:top w:val="nil"/>
              <w:left w:val="nil"/>
              <w:bottom w:val="single" w:sz="4" w:space="0" w:color="366092"/>
              <w:right w:val="single" w:sz="8" w:space="0" w:color="366092"/>
            </w:tcBorders>
            <w:shd w:val="clear" w:color="000000" w:fill="FFFFFF"/>
            <w:vAlign w:val="center"/>
          </w:tcPr>
          <w:p w14:paraId="0B31AFA8" w14:textId="77777777" w:rsidR="00CD22BA" w:rsidRPr="00EE7CAD" w:rsidRDefault="00CD22BA" w:rsidP="004D7224">
            <w:pPr>
              <w:jc w:val="both"/>
              <w:rPr>
                <w:rFonts w:ascii="Cambria" w:hAnsi="Cambria" w:cs="Calibri"/>
                <w:iCs/>
                <w:sz w:val="18"/>
                <w:szCs w:val="18"/>
              </w:rPr>
            </w:pPr>
            <w:r>
              <w:rPr>
                <w:rFonts w:ascii="Cambria" w:hAnsi="Cambria" w:cs="Calibri"/>
                <w:iCs/>
                <w:sz w:val="18"/>
                <w:szCs w:val="18"/>
              </w:rPr>
              <w:t>Implementar los c</w:t>
            </w:r>
            <w:r w:rsidRPr="00B772B5">
              <w:rPr>
                <w:rFonts w:ascii="Cambria" w:hAnsi="Cambria" w:cs="Calibri"/>
                <w:iCs/>
                <w:sz w:val="18"/>
                <w:szCs w:val="18"/>
              </w:rPr>
              <w:t>anales de denuncia de actos de corrupción conforme lo establecido en el Artículo 76 de la Ley 1474 de 2011</w:t>
            </w:r>
          </w:p>
        </w:tc>
        <w:tc>
          <w:tcPr>
            <w:tcW w:w="1701" w:type="dxa"/>
            <w:tcBorders>
              <w:top w:val="nil"/>
              <w:left w:val="nil"/>
              <w:bottom w:val="single" w:sz="4" w:space="0" w:color="366092"/>
              <w:right w:val="single" w:sz="8" w:space="0" w:color="366092"/>
            </w:tcBorders>
            <w:shd w:val="clear" w:color="000000" w:fill="FFFFFF"/>
            <w:vAlign w:val="center"/>
          </w:tcPr>
          <w:p w14:paraId="0C2C76CF" w14:textId="77777777" w:rsidR="00CD22BA" w:rsidRPr="00EE7CAD" w:rsidRDefault="00CD22BA" w:rsidP="004D7224">
            <w:pPr>
              <w:jc w:val="both"/>
              <w:rPr>
                <w:rFonts w:ascii="Cambria" w:hAnsi="Cambria" w:cs="Calibri"/>
                <w:sz w:val="18"/>
                <w:szCs w:val="18"/>
              </w:rPr>
            </w:pPr>
            <w:r>
              <w:rPr>
                <w:rFonts w:ascii="Cambria" w:hAnsi="Cambria" w:cs="Calibri"/>
                <w:sz w:val="18"/>
                <w:szCs w:val="18"/>
              </w:rPr>
              <w:t>Canales de denuncia</w:t>
            </w:r>
          </w:p>
        </w:tc>
        <w:tc>
          <w:tcPr>
            <w:tcW w:w="1417" w:type="dxa"/>
            <w:tcBorders>
              <w:top w:val="nil"/>
              <w:left w:val="nil"/>
              <w:bottom w:val="single" w:sz="4" w:space="0" w:color="366092"/>
              <w:right w:val="single" w:sz="8" w:space="0" w:color="366092"/>
            </w:tcBorders>
            <w:shd w:val="clear" w:color="000000" w:fill="FFFFFF"/>
            <w:vAlign w:val="center"/>
          </w:tcPr>
          <w:p w14:paraId="20D68E36" w14:textId="77777777" w:rsidR="00CD22BA" w:rsidRDefault="00CD22BA" w:rsidP="004D7224">
            <w:pPr>
              <w:jc w:val="center"/>
              <w:rPr>
                <w:rFonts w:ascii="Cambria" w:hAnsi="Cambria" w:cs="Calibri"/>
                <w:sz w:val="18"/>
                <w:szCs w:val="18"/>
              </w:rPr>
            </w:pPr>
            <w:r>
              <w:rPr>
                <w:rFonts w:ascii="Cambria" w:hAnsi="Cambria" w:cs="Calibri"/>
                <w:sz w:val="18"/>
                <w:szCs w:val="18"/>
              </w:rPr>
              <w:t>SAF – Atención al Ciudadano</w:t>
            </w:r>
          </w:p>
        </w:tc>
        <w:tc>
          <w:tcPr>
            <w:tcW w:w="1276" w:type="dxa"/>
            <w:tcBorders>
              <w:top w:val="nil"/>
              <w:left w:val="nil"/>
              <w:bottom w:val="single" w:sz="4" w:space="0" w:color="366092"/>
              <w:right w:val="single" w:sz="8" w:space="0" w:color="366092"/>
            </w:tcBorders>
            <w:shd w:val="clear" w:color="000000" w:fill="FFFFFF"/>
            <w:vAlign w:val="center"/>
          </w:tcPr>
          <w:p w14:paraId="621A6B22" w14:textId="58D5FC7E" w:rsidR="00CD22BA" w:rsidRDefault="006F68AA" w:rsidP="004D7224">
            <w:pPr>
              <w:jc w:val="center"/>
              <w:rPr>
                <w:rFonts w:ascii="Cambria" w:hAnsi="Cambria" w:cs="Calibri"/>
                <w:sz w:val="18"/>
                <w:szCs w:val="18"/>
              </w:rPr>
            </w:pPr>
            <w:r>
              <w:rPr>
                <w:rFonts w:ascii="Cambria" w:hAnsi="Cambria" w:cs="Calibri"/>
                <w:sz w:val="18"/>
                <w:szCs w:val="18"/>
              </w:rPr>
              <w:t>31-Mar-2025</w:t>
            </w:r>
          </w:p>
        </w:tc>
      </w:tr>
      <w:tr w:rsidR="00CD22BA" w:rsidRPr="00081FE7" w14:paraId="3EDDB07A" w14:textId="77777777" w:rsidTr="004D7224">
        <w:trPr>
          <w:trHeight w:val="407"/>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77FCEE10" w14:textId="77777777" w:rsidR="00CD22BA" w:rsidRDefault="00CD22BA" w:rsidP="004D7224">
            <w:pPr>
              <w:jc w:val="center"/>
              <w:rPr>
                <w:rFonts w:ascii="Cambria" w:hAnsi="Cambria" w:cs="Calibri"/>
                <w:b/>
                <w:bCs/>
                <w:sz w:val="18"/>
                <w:szCs w:val="18"/>
              </w:rPr>
            </w:pPr>
            <w:r>
              <w:rPr>
                <w:rFonts w:ascii="Cambria" w:hAnsi="Cambria" w:cs="Calibri"/>
                <w:b/>
                <w:bCs/>
                <w:sz w:val="18"/>
                <w:szCs w:val="18"/>
              </w:rPr>
              <w:t>4.2</w:t>
            </w:r>
          </w:p>
        </w:tc>
        <w:tc>
          <w:tcPr>
            <w:tcW w:w="3818" w:type="dxa"/>
            <w:tcBorders>
              <w:top w:val="nil"/>
              <w:left w:val="nil"/>
              <w:bottom w:val="single" w:sz="8" w:space="0" w:color="366092"/>
              <w:right w:val="single" w:sz="8" w:space="0" w:color="366092"/>
            </w:tcBorders>
            <w:shd w:val="clear" w:color="000000" w:fill="FFFFFF"/>
            <w:vAlign w:val="center"/>
          </w:tcPr>
          <w:p w14:paraId="3D45DC3D" w14:textId="77777777" w:rsidR="00CD22BA" w:rsidRPr="00B07574" w:rsidRDefault="00CD22BA" w:rsidP="004D7224">
            <w:pPr>
              <w:jc w:val="both"/>
              <w:rPr>
                <w:rFonts w:ascii="Cambria" w:hAnsi="Cambria" w:cs="Calibri"/>
                <w:iCs/>
                <w:sz w:val="18"/>
                <w:szCs w:val="18"/>
              </w:rPr>
            </w:pPr>
            <w:r w:rsidRPr="00BA2055">
              <w:rPr>
                <w:rFonts w:ascii="Cambria" w:hAnsi="Cambria" w:cs="Calibri"/>
                <w:iCs/>
                <w:sz w:val="18"/>
                <w:szCs w:val="18"/>
              </w:rPr>
              <w:t>Realizar seguimiento a la accesibilidad de</w:t>
            </w:r>
            <w:r>
              <w:rPr>
                <w:rFonts w:ascii="Cambria" w:hAnsi="Cambria" w:cs="Calibri"/>
                <w:iCs/>
                <w:sz w:val="18"/>
                <w:szCs w:val="18"/>
              </w:rPr>
              <w:t xml:space="preserve"> </w:t>
            </w:r>
            <w:r w:rsidRPr="00BA2055">
              <w:rPr>
                <w:rFonts w:ascii="Cambria" w:hAnsi="Cambria" w:cs="Calibri"/>
                <w:iCs/>
                <w:sz w:val="18"/>
                <w:szCs w:val="18"/>
              </w:rPr>
              <w:t>los canales de atención habilitados y</w:t>
            </w:r>
            <w:r>
              <w:rPr>
                <w:rFonts w:ascii="Cambria" w:hAnsi="Cambria" w:cs="Calibri"/>
                <w:iCs/>
                <w:sz w:val="18"/>
                <w:szCs w:val="18"/>
              </w:rPr>
              <w:t xml:space="preserve"> </w:t>
            </w:r>
            <w:r w:rsidRPr="00BA2055">
              <w:rPr>
                <w:rFonts w:ascii="Cambria" w:hAnsi="Cambria" w:cs="Calibri"/>
                <w:iCs/>
                <w:sz w:val="18"/>
                <w:szCs w:val="18"/>
              </w:rPr>
              <w:t>dispuestos por parte de la entidad para la</w:t>
            </w:r>
            <w:r>
              <w:rPr>
                <w:rFonts w:ascii="Cambria" w:hAnsi="Cambria" w:cs="Calibri"/>
                <w:iCs/>
                <w:sz w:val="18"/>
                <w:szCs w:val="18"/>
              </w:rPr>
              <w:t xml:space="preserve"> </w:t>
            </w:r>
            <w:r w:rsidRPr="00BA2055">
              <w:rPr>
                <w:rFonts w:ascii="Cambria" w:hAnsi="Cambria" w:cs="Calibri"/>
                <w:iCs/>
                <w:sz w:val="18"/>
                <w:szCs w:val="18"/>
              </w:rPr>
              <w:t>ciudadanía</w:t>
            </w:r>
          </w:p>
        </w:tc>
        <w:tc>
          <w:tcPr>
            <w:tcW w:w="1701" w:type="dxa"/>
            <w:tcBorders>
              <w:top w:val="nil"/>
              <w:left w:val="nil"/>
              <w:bottom w:val="single" w:sz="8" w:space="0" w:color="366092"/>
              <w:right w:val="single" w:sz="8" w:space="0" w:color="366092"/>
            </w:tcBorders>
            <w:shd w:val="clear" w:color="000000" w:fill="FFFFFF"/>
            <w:vAlign w:val="center"/>
          </w:tcPr>
          <w:p w14:paraId="3C1EF6E3" w14:textId="77777777" w:rsidR="00CD22BA" w:rsidRPr="00F06ADE" w:rsidRDefault="00CD22BA" w:rsidP="004D7224">
            <w:pPr>
              <w:jc w:val="both"/>
              <w:rPr>
                <w:rFonts w:ascii="Cambria" w:hAnsi="Cambria" w:cs="Calibri"/>
                <w:iCs/>
                <w:sz w:val="18"/>
                <w:szCs w:val="18"/>
              </w:rPr>
            </w:pPr>
            <w:r>
              <w:rPr>
                <w:rFonts w:ascii="Cambria" w:hAnsi="Cambria" w:cs="Calibri"/>
                <w:iCs/>
                <w:sz w:val="18"/>
                <w:szCs w:val="18"/>
              </w:rPr>
              <w:t>Informe de seguimiento a la accesibilidad de los canales</w:t>
            </w:r>
          </w:p>
        </w:tc>
        <w:tc>
          <w:tcPr>
            <w:tcW w:w="1417" w:type="dxa"/>
            <w:tcBorders>
              <w:top w:val="nil"/>
              <w:left w:val="nil"/>
              <w:bottom w:val="single" w:sz="8" w:space="0" w:color="366092"/>
              <w:right w:val="single" w:sz="8" w:space="0" w:color="366092"/>
            </w:tcBorders>
            <w:shd w:val="clear" w:color="000000" w:fill="FFFFFF"/>
            <w:vAlign w:val="center"/>
          </w:tcPr>
          <w:p w14:paraId="0AF23D6E" w14:textId="77777777" w:rsidR="00CD22BA" w:rsidRDefault="00CD22BA" w:rsidP="004D7224">
            <w:pPr>
              <w:jc w:val="center"/>
              <w:rPr>
                <w:rFonts w:ascii="Cambria" w:hAnsi="Cambria" w:cs="Calibri"/>
                <w:iCs/>
                <w:sz w:val="18"/>
                <w:szCs w:val="18"/>
              </w:rPr>
            </w:pPr>
            <w:r>
              <w:rPr>
                <w:rFonts w:ascii="Cambria" w:hAnsi="Cambria" w:cs="Calibri"/>
                <w:sz w:val="18"/>
                <w:szCs w:val="18"/>
              </w:rPr>
              <w:t>SAF – Atención al Ciudadano</w:t>
            </w:r>
          </w:p>
        </w:tc>
        <w:tc>
          <w:tcPr>
            <w:tcW w:w="1276" w:type="dxa"/>
            <w:tcBorders>
              <w:top w:val="nil"/>
              <w:left w:val="nil"/>
              <w:bottom w:val="single" w:sz="8" w:space="0" w:color="366092"/>
              <w:right w:val="single" w:sz="8" w:space="0" w:color="366092"/>
            </w:tcBorders>
            <w:shd w:val="clear" w:color="000000" w:fill="FFFFFF"/>
            <w:vAlign w:val="center"/>
          </w:tcPr>
          <w:p w14:paraId="0A2B6C12" w14:textId="1D24A0ED" w:rsidR="00CD22BA" w:rsidRDefault="006F68AA" w:rsidP="004D7224">
            <w:pPr>
              <w:jc w:val="center"/>
              <w:rPr>
                <w:rFonts w:ascii="Cambria" w:hAnsi="Cambria" w:cs="Calibri"/>
                <w:iCs/>
                <w:sz w:val="18"/>
                <w:szCs w:val="18"/>
              </w:rPr>
            </w:pPr>
            <w:r>
              <w:rPr>
                <w:rFonts w:ascii="Cambria" w:hAnsi="Cambria" w:cs="Calibri"/>
                <w:iCs/>
                <w:sz w:val="18"/>
                <w:szCs w:val="18"/>
              </w:rPr>
              <w:t>30-Jun-2025</w:t>
            </w:r>
          </w:p>
        </w:tc>
      </w:tr>
      <w:tr w:rsidR="00CD22BA" w:rsidRPr="00081FE7" w14:paraId="23EF11E5" w14:textId="77777777" w:rsidTr="004D7224">
        <w:trPr>
          <w:trHeight w:val="765"/>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59C80C2A" w14:textId="77777777" w:rsidR="00CD22BA" w:rsidRPr="00081FE7" w:rsidRDefault="00CD22BA" w:rsidP="004D7224">
            <w:pPr>
              <w:jc w:val="center"/>
              <w:rPr>
                <w:rFonts w:ascii="Cambria" w:hAnsi="Cambria" w:cs="Calibri"/>
                <w:b/>
                <w:bCs/>
                <w:sz w:val="18"/>
                <w:szCs w:val="18"/>
              </w:rPr>
            </w:pPr>
            <w:r>
              <w:rPr>
                <w:rFonts w:ascii="Cambria" w:hAnsi="Cambria" w:cs="Calibri"/>
                <w:b/>
                <w:bCs/>
                <w:sz w:val="18"/>
                <w:szCs w:val="18"/>
              </w:rPr>
              <w:t>4.3</w:t>
            </w:r>
          </w:p>
        </w:tc>
        <w:tc>
          <w:tcPr>
            <w:tcW w:w="3818" w:type="dxa"/>
            <w:tcBorders>
              <w:top w:val="single" w:sz="8" w:space="0" w:color="366092"/>
              <w:left w:val="nil"/>
              <w:bottom w:val="single" w:sz="8" w:space="0" w:color="366092"/>
              <w:right w:val="single" w:sz="8" w:space="0" w:color="366092"/>
            </w:tcBorders>
            <w:shd w:val="clear" w:color="000000" w:fill="FFFFFF"/>
            <w:vAlign w:val="center"/>
          </w:tcPr>
          <w:p w14:paraId="6A878AE9" w14:textId="77777777" w:rsidR="00CD22BA" w:rsidRPr="008A406F" w:rsidRDefault="00CD22BA" w:rsidP="004D7224">
            <w:pPr>
              <w:jc w:val="both"/>
              <w:rPr>
                <w:rFonts w:ascii="Cambria" w:hAnsi="Cambria" w:cs="Calibri"/>
                <w:iCs/>
                <w:sz w:val="18"/>
                <w:szCs w:val="18"/>
              </w:rPr>
            </w:pPr>
            <w:r w:rsidRPr="00117021">
              <w:rPr>
                <w:rFonts w:ascii="Cambria" w:hAnsi="Cambria" w:cs="Calibri"/>
                <w:iCs/>
                <w:sz w:val="18"/>
                <w:szCs w:val="18"/>
              </w:rPr>
              <w:t>Divulgar piezas informativas sobre el  lineamiento de protección al denunciante y de custodia de las bases de datos personales</w:t>
            </w:r>
          </w:p>
        </w:tc>
        <w:tc>
          <w:tcPr>
            <w:tcW w:w="1701" w:type="dxa"/>
            <w:tcBorders>
              <w:top w:val="single" w:sz="8" w:space="0" w:color="366092"/>
              <w:left w:val="nil"/>
              <w:bottom w:val="single" w:sz="8" w:space="0" w:color="366092"/>
              <w:right w:val="single" w:sz="8" w:space="0" w:color="366092"/>
            </w:tcBorders>
            <w:shd w:val="clear" w:color="000000" w:fill="FFFFFF"/>
            <w:vAlign w:val="center"/>
          </w:tcPr>
          <w:p w14:paraId="6CE8FCCF" w14:textId="77777777" w:rsidR="00CD22BA" w:rsidRPr="008A406F" w:rsidRDefault="00CD22BA" w:rsidP="004D7224">
            <w:pPr>
              <w:jc w:val="both"/>
              <w:rPr>
                <w:rFonts w:ascii="Cambria" w:hAnsi="Cambria" w:cs="Calibri"/>
                <w:sz w:val="18"/>
                <w:szCs w:val="18"/>
              </w:rPr>
            </w:pPr>
            <w:r>
              <w:rPr>
                <w:rFonts w:ascii="Cambria" w:hAnsi="Cambria" w:cs="Calibri"/>
                <w:sz w:val="18"/>
                <w:szCs w:val="18"/>
              </w:rPr>
              <w:t>P</w:t>
            </w:r>
            <w:r w:rsidRPr="000E0208">
              <w:rPr>
                <w:rFonts w:ascii="Cambria" w:hAnsi="Cambria" w:cs="Calibri"/>
                <w:sz w:val="18"/>
                <w:szCs w:val="18"/>
              </w:rPr>
              <w:t>iezas informativas</w:t>
            </w:r>
          </w:p>
        </w:tc>
        <w:tc>
          <w:tcPr>
            <w:tcW w:w="1417" w:type="dxa"/>
            <w:tcBorders>
              <w:top w:val="single" w:sz="8" w:space="0" w:color="366092"/>
              <w:left w:val="nil"/>
              <w:bottom w:val="single" w:sz="8" w:space="0" w:color="366092"/>
              <w:right w:val="single" w:sz="8" w:space="0" w:color="366092"/>
            </w:tcBorders>
            <w:shd w:val="clear" w:color="000000" w:fill="FFFFFF"/>
            <w:vAlign w:val="center"/>
          </w:tcPr>
          <w:p w14:paraId="41378E2E" w14:textId="77777777" w:rsidR="00CD22BA" w:rsidRDefault="00CD22BA" w:rsidP="004D7224">
            <w:pPr>
              <w:jc w:val="center"/>
              <w:rPr>
                <w:rFonts w:ascii="Cambria" w:hAnsi="Cambria" w:cs="Calibri"/>
                <w:sz w:val="18"/>
                <w:szCs w:val="18"/>
              </w:rPr>
            </w:pPr>
            <w:r>
              <w:rPr>
                <w:rFonts w:ascii="Cambria" w:hAnsi="Cambria" w:cs="Calibri"/>
                <w:sz w:val="18"/>
                <w:szCs w:val="18"/>
              </w:rPr>
              <w:t>GCO</w:t>
            </w:r>
          </w:p>
          <w:p w14:paraId="0B5653A8" w14:textId="77777777" w:rsidR="00CD22BA" w:rsidRPr="008A406F" w:rsidRDefault="00CD22BA" w:rsidP="004D7224">
            <w:pPr>
              <w:jc w:val="center"/>
              <w:rPr>
                <w:rFonts w:ascii="Cambria" w:hAnsi="Cambria" w:cs="Calibri"/>
                <w:sz w:val="18"/>
                <w:szCs w:val="18"/>
              </w:rPr>
            </w:pPr>
            <w:r>
              <w:rPr>
                <w:rFonts w:ascii="Cambria" w:hAnsi="Cambria" w:cs="Calibri"/>
                <w:sz w:val="18"/>
                <w:szCs w:val="18"/>
              </w:rPr>
              <w:t>SAF – Atención al Ciudadano</w:t>
            </w:r>
          </w:p>
        </w:tc>
        <w:tc>
          <w:tcPr>
            <w:tcW w:w="1276" w:type="dxa"/>
            <w:tcBorders>
              <w:top w:val="single" w:sz="8" w:space="0" w:color="366092"/>
              <w:left w:val="nil"/>
              <w:bottom w:val="single" w:sz="8" w:space="0" w:color="366092"/>
              <w:right w:val="single" w:sz="8" w:space="0" w:color="366092"/>
            </w:tcBorders>
            <w:shd w:val="clear" w:color="000000" w:fill="FFFFFF"/>
            <w:noWrap/>
            <w:vAlign w:val="center"/>
          </w:tcPr>
          <w:p w14:paraId="09D3F873" w14:textId="1A04E8DD" w:rsidR="00CD22BA" w:rsidRPr="008A406F" w:rsidRDefault="006F68AA" w:rsidP="004D7224">
            <w:pPr>
              <w:jc w:val="center"/>
              <w:rPr>
                <w:rFonts w:ascii="Cambria" w:hAnsi="Cambria" w:cs="Calibri"/>
                <w:sz w:val="18"/>
                <w:szCs w:val="18"/>
              </w:rPr>
            </w:pPr>
            <w:r>
              <w:rPr>
                <w:rFonts w:ascii="Cambria" w:hAnsi="Cambria" w:cs="Calibri"/>
                <w:sz w:val="18"/>
                <w:szCs w:val="18"/>
              </w:rPr>
              <w:t>31-Jul-2025</w:t>
            </w:r>
          </w:p>
        </w:tc>
      </w:tr>
      <w:tr w:rsidR="00CD22BA" w:rsidRPr="00081FE7" w14:paraId="3BFABFD2" w14:textId="77777777" w:rsidTr="004D7224">
        <w:trPr>
          <w:trHeight w:val="765"/>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258E47EC" w14:textId="77777777" w:rsidR="00CD22BA" w:rsidRDefault="00CD22BA" w:rsidP="004D7224">
            <w:pPr>
              <w:jc w:val="center"/>
              <w:rPr>
                <w:rFonts w:ascii="Cambria" w:hAnsi="Cambria" w:cs="Calibri"/>
                <w:b/>
                <w:bCs/>
                <w:sz w:val="18"/>
                <w:szCs w:val="18"/>
              </w:rPr>
            </w:pPr>
            <w:r>
              <w:rPr>
                <w:rFonts w:ascii="Cambria" w:hAnsi="Cambria" w:cs="Calibri"/>
                <w:b/>
                <w:bCs/>
                <w:sz w:val="18"/>
                <w:szCs w:val="18"/>
              </w:rPr>
              <w:t>4.4</w:t>
            </w:r>
          </w:p>
        </w:tc>
        <w:tc>
          <w:tcPr>
            <w:tcW w:w="3818" w:type="dxa"/>
            <w:tcBorders>
              <w:top w:val="single" w:sz="8" w:space="0" w:color="366092"/>
              <w:left w:val="nil"/>
              <w:bottom w:val="single" w:sz="8" w:space="0" w:color="366092"/>
              <w:right w:val="single" w:sz="8" w:space="0" w:color="366092"/>
            </w:tcBorders>
            <w:shd w:val="clear" w:color="000000" w:fill="FFFFFF"/>
            <w:vAlign w:val="center"/>
          </w:tcPr>
          <w:p w14:paraId="5E69F862" w14:textId="77777777" w:rsidR="00CD22BA" w:rsidRPr="00117021" w:rsidRDefault="00CD22BA" w:rsidP="004D7224">
            <w:pPr>
              <w:jc w:val="both"/>
              <w:rPr>
                <w:rFonts w:ascii="Cambria" w:hAnsi="Cambria" w:cs="Calibri"/>
                <w:iCs/>
                <w:sz w:val="18"/>
                <w:szCs w:val="18"/>
              </w:rPr>
            </w:pPr>
            <w:r>
              <w:rPr>
                <w:rFonts w:ascii="Cambria" w:hAnsi="Cambria" w:cs="Calibri"/>
                <w:iCs/>
                <w:sz w:val="18"/>
                <w:szCs w:val="18"/>
              </w:rPr>
              <w:t>Divulgar</w:t>
            </w:r>
            <w:r w:rsidRPr="0020694E">
              <w:rPr>
                <w:rFonts w:ascii="Cambria" w:hAnsi="Cambria" w:cs="Calibri"/>
                <w:iCs/>
                <w:sz w:val="18"/>
                <w:szCs w:val="18"/>
              </w:rPr>
              <w:t xml:space="preserve"> piezas comunicativas, en las que informe los canales de atención para la denuncia de presuntos actos de corrupción</w:t>
            </w:r>
          </w:p>
        </w:tc>
        <w:tc>
          <w:tcPr>
            <w:tcW w:w="1701" w:type="dxa"/>
            <w:tcBorders>
              <w:top w:val="single" w:sz="8" w:space="0" w:color="366092"/>
              <w:left w:val="nil"/>
              <w:bottom w:val="single" w:sz="8" w:space="0" w:color="366092"/>
              <w:right w:val="single" w:sz="8" w:space="0" w:color="366092"/>
            </w:tcBorders>
            <w:shd w:val="clear" w:color="000000" w:fill="FFFFFF"/>
            <w:vAlign w:val="center"/>
          </w:tcPr>
          <w:p w14:paraId="226AA4AA" w14:textId="77777777" w:rsidR="00CD22BA" w:rsidRDefault="00CD22BA" w:rsidP="004D7224">
            <w:pPr>
              <w:jc w:val="both"/>
              <w:rPr>
                <w:rFonts w:ascii="Cambria" w:hAnsi="Cambria" w:cs="Calibri"/>
                <w:sz w:val="18"/>
                <w:szCs w:val="18"/>
              </w:rPr>
            </w:pPr>
            <w:r>
              <w:rPr>
                <w:rFonts w:ascii="Cambria" w:hAnsi="Cambria" w:cs="Calibri"/>
                <w:iCs/>
                <w:sz w:val="18"/>
                <w:szCs w:val="18"/>
              </w:rPr>
              <w:t>P</w:t>
            </w:r>
            <w:r w:rsidRPr="0020694E">
              <w:rPr>
                <w:rFonts w:ascii="Cambria" w:hAnsi="Cambria" w:cs="Calibri"/>
                <w:iCs/>
                <w:sz w:val="18"/>
                <w:szCs w:val="18"/>
              </w:rPr>
              <w:t>iezas comunicativas</w:t>
            </w:r>
          </w:p>
        </w:tc>
        <w:tc>
          <w:tcPr>
            <w:tcW w:w="1417" w:type="dxa"/>
            <w:tcBorders>
              <w:top w:val="single" w:sz="8" w:space="0" w:color="366092"/>
              <w:left w:val="nil"/>
              <w:bottom w:val="single" w:sz="8" w:space="0" w:color="366092"/>
              <w:right w:val="single" w:sz="8" w:space="0" w:color="366092"/>
            </w:tcBorders>
            <w:shd w:val="clear" w:color="000000" w:fill="FFFFFF"/>
            <w:vAlign w:val="center"/>
          </w:tcPr>
          <w:p w14:paraId="703BD829" w14:textId="77777777" w:rsidR="00CD22BA" w:rsidRDefault="00CD22BA" w:rsidP="004D7224">
            <w:pPr>
              <w:jc w:val="center"/>
              <w:rPr>
                <w:rFonts w:ascii="Cambria" w:hAnsi="Cambria" w:cs="Calibri"/>
                <w:sz w:val="18"/>
                <w:szCs w:val="18"/>
              </w:rPr>
            </w:pPr>
            <w:r>
              <w:rPr>
                <w:rFonts w:ascii="Cambria" w:hAnsi="Cambria" w:cs="Calibri"/>
                <w:sz w:val="18"/>
                <w:szCs w:val="18"/>
              </w:rPr>
              <w:t>GCO</w:t>
            </w:r>
          </w:p>
          <w:p w14:paraId="42E084E5" w14:textId="77777777" w:rsidR="00CD22BA" w:rsidRDefault="00CD22BA" w:rsidP="004D7224">
            <w:pPr>
              <w:jc w:val="center"/>
              <w:rPr>
                <w:rFonts w:ascii="Cambria" w:hAnsi="Cambria" w:cs="Calibri"/>
                <w:sz w:val="18"/>
                <w:szCs w:val="18"/>
              </w:rPr>
            </w:pPr>
            <w:r>
              <w:rPr>
                <w:rFonts w:ascii="Cambria" w:hAnsi="Cambria" w:cs="Calibri"/>
                <w:sz w:val="18"/>
                <w:szCs w:val="18"/>
              </w:rPr>
              <w:t>SAF – Atención al Ciudadano</w:t>
            </w:r>
          </w:p>
        </w:tc>
        <w:tc>
          <w:tcPr>
            <w:tcW w:w="1276" w:type="dxa"/>
            <w:tcBorders>
              <w:top w:val="single" w:sz="8" w:space="0" w:color="366092"/>
              <w:left w:val="nil"/>
              <w:bottom w:val="single" w:sz="8" w:space="0" w:color="366092"/>
              <w:right w:val="single" w:sz="8" w:space="0" w:color="366092"/>
            </w:tcBorders>
            <w:shd w:val="clear" w:color="000000" w:fill="FFFFFF"/>
            <w:noWrap/>
            <w:vAlign w:val="center"/>
          </w:tcPr>
          <w:p w14:paraId="3A572387" w14:textId="21DE9FA6" w:rsidR="00CD22BA" w:rsidRDefault="00CD22BA" w:rsidP="004D7224">
            <w:pPr>
              <w:jc w:val="center"/>
              <w:rPr>
                <w:rFonts w:ascii="Cambria" w:hAnsi="Cambria" w:cs="Calibri"/>
                <w:sz w:val="18"/>
                <w:szCs w:val="18"/>
              </w:rPr>
            </w:pPr>
            <w:r>
              <w:rPr>
                <w:rFonts w:ascii="Cambria" w:hAnsi="Cambria" w:cs="Calibri"/>
                <w:sz w:val="18"/>
                <w:szCs w:val="18"/>
              </w:rPr>
              <w:t>30-</w:t>
            </w:r>
            <w:r w:rsidR="006F68AA">
              <w:rPr>
                <w:rFonts w:ascii="Cambria" w:hAnsi="Cambria" w:cs="Calibri"/>
                <w:sz w:val="18"/>
                <w:szCs w:val="18"/>
              </w:rPr>
              <w:t>Sep-2025</w:t>
            </w:r>
          </w:p>
        </w:tc>
      </w:tr>
    </w:tbl>
    <w:p w14:paraId="1D9DA399" w14:textId="77777777" w:rsidR="00CD22BA" w:rsidRDefault="00CD22BA" w:rsidP="00CD22BA">
      <w:pPr>
        <w:jc w:val="both"/>
      </w:pPr>
    </w:p>
    <w:p w14:paraId="4399E2EC" w14:textId="77777777" w:rsidR="00CD22BA" w:rsidRPr="002D69BD" w:rsidRDefault="00CD22BA" w:rsidP="00CD22BA">
      <w:pPr>
        <w:ind w:left="426" w:hanging="426"/>
        <w:jc w:val="both"/>
        <w:rPr>
          <w:b/>
        </w:rPr>
      </w:pPr>
      <w:r w:rsidRPr="002D69BD">
        <w:rPr>
          <w:b/>
        </w:rPr>
        <w:t>2.5. Estrategia de transparencia, estado abierto, acceso a la información pública y cultura de la legalidad</w:t>
      </w:r>
    </w:p>
    <w:p w14:paraId="01A3565F" w14:textId="77777777" w:rsidR="00CD22BA" w:rsidRDefault="00CD22BA" w:rsidP="00CD22BA">
      <w:pPr>
        <w:jc w:val="both"/>
      </w:pPr>
      <w:r>
        <w:t>Generar una cultura de la transparencia y legalidad a través de la garantía del derecho del acceso a la información que permita un dialogo transparente e informado entre la UIAF y sus grupos de valor.</w:t>
      </w:r>
    </w:p>
    <w:p w14:paraId="72353DCB" w14:textId="77777777" w:rsidR="00CD22BA" w:rsidRDefault="00CD22BA" w:rsidP="00CD22BA">
      <w:pPr>
        <w:jc w:val="both"/>
      </w:pPr>
    </w:p>
    <w:p w14:paraId="7F90994B" w14:textId="77777777" w:rsidR="00CD22BA" w:rsidRDefault="00CD22BA" w:rsidP="00CD22BA">
      <w:pPr>
        <w:jc w:val="both"/>
      </w:pPr>
      <w:r>
        <w:t>F</w:t>
      </w:r>
      <w:r w:rsidRPr="004E05BC">
        <w:t>ortalecer el talento humano bajo los principios de integridad y legalidad, como motores de la generación de resultados de la</w:t>
      </w:r>
      <w:r>
        <w:t xml:space="preserve"> entidad, a través de actividades que permitan interiorizar y apropiar los </w:t>
      </w:r>
      <w:r w:rsidRPr="004E05BC">
        <w:t xml:space="preserve">valores </w:t>
      </w:r>
      <w:r>
        <w:t>institucionales</w:t>
      </w:r>
      <w:r w:rsidRPr="004E05BC">
        <w:t xml:space="preserve">, </w:t>
      </w:r>
      <w:r>
        <w:t xml:space="preserve">los cuales hacen parte </w:t>
      </w:r>
      <w:r w:rsidRPr="004E05BC">
        <w:t xml:space="preserve">esencial de la </w:t>
      </w:r>
      <w:r>
        <w:t>p</w:t>
      </w:r>
      <w:r w:rsidRPr="004E05BC">
        <w:t xml:space="preserve">olítica de </w:t>
      </w:r>
      <w:r>
        <w:t>i</w:t>
      </w:r>
      <w:r w:rsidRPr="004E05BC">
        <w:t>ntegridad.</w:t>
      </w:r>
    </w:p>
    <w:p w14:paraId="6955C40F" w14:textId="77777777" w:rsidR="00CD22BA" w:rsidRDefault="00CD22BA" w:rsidP="00CD22BA">
      <w:pPr>
        <w:jc w:val="both"/>
      </w:pPr>
      <w:r w:rsidRPr="00B32146">
        <w:t xml:space="preserve">El Código de Integridad es una guía de conducta para que los servidores públicos y particulares que desempeñan </w:t>
      </w:r>
      <w:r>
        <w:t>funciones</w:t>
      </w:r>
      <w:r w:rsidRPr="00B32146">
        <w:t xml:space="preserve"> pública</w:t>
      </w:r>
      <w:r>
        <w:t>s</w:t>
      </w:r>
      <w:r w:rsidRPr="00B32146">
        <w:t xml:space="preserve"> logren cumplir con su labor con calidad, integridad, trasparencia y espíritu de servicio</w:t>
      </w:r>
      <w:r>
        <w:t>.</w:t>
      </w:r>
    </w:p>
    <w:tbl>
      <w:tblPr>
        <w:tblW w:w="8779" w:type="dxa"/>
        <w:tblLayout w:type="fixed"/>
        <w:tblCellMar>
          <w:left w:w="70" w:type="dxa"/>
          <w:right w:w="70" w:type="dxa"/>
        </w:tblCellMar>
        <w:tblLook w:val="04A0" w:firstRow="1" w:lastRow="0" w:firstColumn="1" w:lastColumn="0" w:noHBand="0" w:noVBand="1"/>
      </w:tblPr>
      <w:tblGrid>
        <w:gridCol w:w="567"/>
        <w:gridCol w:w="3818"/>
        <w:gridCol w:w="1701"/>
        <w:gridCol w:w="1417"/>
        <w:gridCol w:w="1276"/>
      </w:tblGrid>
      <w:tr w:rsidR="00CD22BA" w:rsidRPr="00081FE7" w14:paraId="74962507" w14:textId="77777777" w:rsidTr="004D7224">
        <w:trPr>
          <w:trHeight w:val="495"/>
          <w:tblHeader/>
        </w:trPr>
        <w:tc>
          <w:tcPr>
            <w:tcW w:w="8779" w:type="dxa"/>
            <w:gridSpan w:val="5"/>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1A4F705B" w14:textId="0D0B7D33" w:rsidR="00CD22BA" w:rsidRPr="00081FE7" w:rsidRDefault="00CD22BA" w:rsidP="004D7224">
            <w:pPr>
              <w:jc w:val="center"/>
              <w:rPr>
                <w:rFonts w:ascii="Cambria" w:hAnsi="Cambria" w:cs="Calibri"/>
                <w:b/>
                <w:bCs/>
                <w:sz w:val="18"/>
                <w:szCs w:val="18"/>
              </w:rPr>
            </w:pPr>
            <w:r>
              <w:rPr>
                <w:rFonts w:ascii="Cambria" w:hAnsi="Cambria" w:cs="Calibri"/>
                <w:b/>
                <w:bCs/>
                <w:sz w:val="18"/>
                <w:szCs w:val="18"/>
              </w:rPr>
              <w:lastRenderedPageBreak/>
              <w:t>Programa de Tr</w:t>
            </w:r>
            <w:r w:rsidR="006F68AA">
              <w:rPr>
                <w:rFonts w:ascii="Cambria" w:hAnsi="Cambria" w:cs="Calibri"/>
                <w:b/>
                <w:bCs/>
                <w:sz w:val="18"/>
                <w:szCs w:val="18"/>
              </w:rPr>
              <w:t>ansparencia y Ética Pública 2025</w:t>
            </w:r>
          </w:p>
        </w:tc>
      </w:tr>
      <w:tr w:rsidR="00CD22BA" w:rsidRPr="00081FE7" w14:paraId="019C2D05" w14:textId="77777777" w:rsidTr="004D7224">
        <w:trPr>
          <w:trHeight w:val="406"/>
          <w:tblHeader/>
        </w:trPr>
        <w:tc>
          <w:tcPr>
            <w:tcW w:w="8779" w:type="dxa"/>
            <w:gridSpan w:val="5"/>
            <w:tcBorders>
              <w:top w:val="single" w:sz="8" w:space="0" w:color="366092"/>
              <w:left w:val="single" w:sz="8" w:space="0" w:color="366092"/>
              <w:bottom w:val="single" w:sz="8" w:space="0" w:color="366092"/>
              <w:right w:val="single" w:sz="8" w:space="0" w:color="366092"/>
            </w:tcBorders>
            <w:shd w:val="clear" w:color="000000" w:fill="B8CCE4"/>
            <w:noWrap/>
            <w:vAlign w:val="center"/>
            <w:hideMark/>
          </w:tcPr>
          <w:p w14:paraId="3F1772CE"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 xml:space="preserve">Componente </w:t>
            </w:r>
            <w:r>
              <w:rPr>
                <w:rFonts w:ascii="Cambria" w:hAnsi="Cambria" w:cs="Calibri"/>
                <w:b/>
                <w:bCs/>
                <w:sz w:val="18"/>
                <w:szCs w:val="18"/>
              </w:rPr>
              <w:t>5</w:t>
            </w:r>
            <w:r w:rsidRPr="00081FE7">
              <w:rPr>
                <w:rFonts w:ascii="Cambria" w:hAnsi="Cambria" w:cs="Calibri"/>
                <w:b/>
                <w:bCs/>
                <w:sz w:val="18"/>
                <w:szCs w:val="18"/>
              </w:rPr>
              <w:t xml:space="preserve">: </w:t>
            </w:r>
            <w:r w:rsidRPr="002474EA">
              <w:rPr>
                <w:rFonts w:ascii="Cambria" w:hAnsi="Cambria" w:cs="Calibri"/>
                <w:b/>
                <w:bCs/>
                <w:sz w:val="18"/>
                <w:szCs w:val="18"/>
              </w:rPr>
              <w:t>Estrategia de transparencia, estado abierto, acceso a la información pública y cultura de la legalidad</w:t>
            </w:r>
          </w:p>
        </w:tc>
      </w:tr>
      <w:tr w:rsidR="00CD22BA" w:rsidRPr="00081FE7" w14:paraId="722A7586" w14:textId="77777777" w:rsidTr="004D7224">
        <w:trPr>
          <w:trHeight w:val="292"/>
          <w:tblHeader/>
        </w:trPr>
        <w:tc>
          <w:tcPr>
            <w:tcW w:w="4385" w:type="dxa"/>
            <w:gridSpan w:val="2"/>
            <w:tcBorders>
              <w:top w:val="single" w:sz="8" w:space="0" w:color="366092"/>
              <w:left w:val="single" w:sz="8" w:space="0" w:color="366092"/>
              <w:bottom w:val="single" w:sz="8" w:space="0" w:color="366092"/>
              <w:right w:val="single" w:sz="8" w:space="0" w:color="366092"/>
            </w:tcBorders>
            <w:shd w:val="clear" w:color="000000" w:fill="FFFFFF"/>
            <w:noWrap/>
            <w:vAlign w:val="center"/>
            <w:hideMark/>
          </w:tcPr>
          <w:p w14:paraId="5F77C6AC"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 xml:space="preserve"> Actividades</w:t>
            </w:r>
          </w:p>
        </w:tc>
        <w:tc>
          <w:tcPr>
            <w:tcW w:w="1701" w:type="dxa"/>
            <w:tcBorders>
              <w:top w:val="single" w:sz="8" w:space="0" w:color="366092"/>
              <w:left w:val="nil"/>
              <w:bottom w:val="single" w:sz="8" w:space="0" w:color="366092"/>
              <w:right w:val="single" w:sz="8" w:space="0" w:color="366092"/>
            </w:tcBorders>
            <w:shd w:val="clear" w:color="000000" w:fill="FFFFFF"/>
            <w:vAlign w:val="center"/>
            <w:hideMark/>
          </w:tcPr>
          <w:p w14:paraId="110D949F"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Meta o producto</w:t>
            </w:r>
          </w:p>
        </w:tc>
        <w:tc>
          <w:tcPr>
            <w:tcW w:w="1417" w:type="dxa"/>
            <w:tcBorders>
              <w:top w:val="single" w:sz="8" w:space="0" w:color="366092"/>
              <w:left w:val="nil"/>
              <w:bottom w:val="single" w:sz="8" w:space="0" w:color="366092"/>
              <w:right w:val="single" w:sz="8" w:space="0" w:color="366092"/>
            </w:tcBorders>
            <w:shd w:val="clear" w:color="000000" w:fill="FFFFFF"/>
            <w:noWrap/>
            <w:vAlign w:val="center"/>
            <w:hideMark/>
          </w:tcPr>
          <w:p w14:paraId="510B586D"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 xml:space="preserve">Responsable </w:t>
            </w:r>
          </w:p>
        </w:tc>
        <w:tc>
          <w:tcPr>
            <w:tcW w:w="1276" w:type="dxa"/>
            <w:tcBorders>
              <w:top w:val="single" w:sz="8" w:space="0" w:color="366092"/>
              <w:left w:val="nil"/>
              <w:bottom w:val="single" w:sz="8" w:space="0" w:color="366092"/>
              <w:right w:val="single" w:sz="8" w:space="0" w:color="366092"/>
            </w:tcBorders>
            <w:shd w:val="clear" w:color="000000" w:fill="FFFFFF"/>
            <w:vAlign w:val="center"/>
            <w:hideMark/>
          </w:tcPr>
          <w:p w14:paraId="3B4C1E12"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Fecha programada</w:t>
            </w:r>
          </w:p>
        </w:tc>
      </w:tr>
      <w:tr w:rsidR="00CD22BA" w:rsidRPr="00081FE7" w14:paraId="38B38A35" w14:textId="77777777" w:rsidTr="004D7224">
        <w:trPr>
          <w:trHeight w:val="407"/>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61EB7F7A" w14:textId="77777777" w:rsidR="00CD22BA" w:rsidRDefault="00CD22BA" w:rsidP="004D7224">
            <w:pPr>
              <w:jc w:val="center"/>
              <w:rPr>
                <w:rFonts w:ascii="Cambria" w:hAnsi="Cambria" w:cs="Calibri"/>
                <w:b/>
                <w:bCs/>
                <w:sz w:val="18"/>
                <w:szCs w:val="18"/>
              </w:rPr>
            </w:pPr>
            <w:r>
              <w:rPr>
                <w:rFonts w:ascii="Cambria" w:hAnsi="Cambria" w:cs="Calibri"/>
                <w:b/>
                <w:bCs/>
                <w:sz w:val="18"/>
                <w:szCs w:val="18"/>
              </w:rPr>
              <w:t>5.1</w:t>
            </w:r>
          </w:p>
        </w:tc>
        <w:tc>
          <w:tcPr>
            <w:tcW w:w="3818" w:type="dxa"/>
            <w:tcBorders>
              <w:top w:val="nil"/>
              <w:left w:val="nil"/>
              <w:bottom w:val="single" w:sz="4" w:space="0" w:color="366092"/>
              <w:right w:val="single" w:sz="8" w:space="0" w:color="366092"/>
            </w:tcBorders>
            <w:shd w:val="clear" w:color="000000" w:fill="FFFFFF"/>
            <w:vAlign w:val="center"/>
          </w:tcPr>
          <w:p w14:paraId="22865772" w14:textId="77777777" w:rsidR="00CD22BA" w:rsidRPr="00EE7CAD" w:rsidRDefault="00CD22BA" w:rsidP="004D7224">
            <w:pPr>
              <w:jc w:val="both"/>
              <w:rPr>
                <w:rFonts w:ascii="Cambria" w:hAnsi="Cambria" w:cs="Calibri"/>
                <w:iCs/>
                <w:sz w:val="18"/>
                <w:szCs w:val="18"/>
              </w:rPr>
            </w:pPr>
            <w:r w:rsidRPr="00DA6386">
              <w:rPr>
                <w:rFonts w:ascii="Cambria" w:hAnsi="Cambria" w:cs="Calibri"/>
                <w:iCs/>
                <w:sz w:val="18"/>
                <w:szCs w:val="18"/>
              </w:rPr>
              <w:t xml:space="preserve">Solicitar a los proveedores de </w:t>
            </w:r>
            <w:r>
              <w:rPr>
                <w:rFonts w:ascii="Cambria" w:hAnsi="Cambria" w:cs="Calibri"/>
                <w:iCs/>
                <w:sz w:val="18"/>
                <w:szCs w:val="18"/>
              </w:rPr>
              <w:t>servicios tecnológicos</w:t>
            </w:r>
            <w:r w:rsidRPr="00DA6386">
              <w:rPr>
                <w:rFonts w:ascii="Cambria" w:hAnsi="Cambria" w:cs="Calibri"/>
                <w:iCs/>
                <w:sz w:val="18"/>
                <w:szCs w:val="18"/>
              </w:rPr>
              <w:t xml:space="preserve"> durante la etapa pre</w:t>
            </w:r>
            <w:r>
              <w:rPr>
                <w:rFonts w:ascii="Cambria" w:hAnsi="Cambria" w:cs="Calibri"/>
                <w:iCs/>
                <w:sz w:val="18"/>
                <w:szCs w:val="18"/>
              </w:rPr>
              <w:t xml:space="preserve"> </w:t>
            </w:r>
            <w:r w:rsidRPr="00DA6386">
              <w:rPr>
                <w:rFonts w:ascii="Cambria" w:hAnsi="Cambria" w:cs="Calibri"/>
                <w:iCs/>
                <w:sz w:val="18"/>
                <w:szCs w:val="18"/>
              </w:rPr>
              <w:t>contractual el cumplimiento de los criterios</w:t>
            </w:r>
            <w:r>
              <w:rPr>
                <w:rFonts w:ascii="Cambria" w:hAnsi="Cambria" w:cs="Calibri"/>
                <w:iCs/>
                <w:sz w:val="18"/>
                <w:szCs w:val="18"/>
              </w:rPr>
              <w:t xml:space="preserve"> </w:t>
            </w:r>
            <w:r w:rsidRPr="00DA6386">
              <w:rPr>
                <w:rFonts w:ascii="Cambria" w:hAnsi="Cambria" w:cs="Calibri"/>
                <w:iCs/>
                <w:sz w:val="18"/>
                <w:szCs w:val="18"/>
              </w:rPr>
              <w:t>de accesibilidad cuando se solicite la</w:t>
            </w:r>
            <w:r>
              <w:rPr>
                <w:rFonts w:ascii="Cambria" w:hAnsi="Cambria" w:cs="Calibri"/>
                <w:iCs/>
                <w:sz w:val="18"/>
                <w:szCs w:val="18"/>
              </w:rPr>
              <w:t xml:space="preserve"> </w:t>
            </w:r>
            <w:r w:rsidRPr="00DA6386">
              <w:rPr>
                <w:rFonts w:ascii="Cambria" w:hAnsi="Cambria" w:cs="Calibri"/>
                <w:iCs/>
                <w:sz w:val="18"/>
                <w:szCs w:val="18"/>
              </w:rPr>
              <w:t xml:space="preserve">creación de </w:t>
            </w:r>
            <w:r>
              <w:rPr>
                <w:rFonts w:ascii="Cambria" w:hAnsi="Cambria" w:cs="Calibri"/>
                <w:iCs/>
                <w:sz w:val="18"/>
                <w:szCs w:val="18"/>
              </w:rPr>
              <w:t xml:space="preserve">sistemas de información, </w:t>
            </w:r>
            <w:proofErr w:type="spellStart"/>
            <w:r w:rsidRPr="00DA6386">
              <w:rPr>
                <w:rFonts w:ascii="Cambria" w:hAnsi="Cambria" w:cs="Calibri"/>
                <w:iCs/>
                <w:sz w:val="18"/>
                <w:szCs w:val="18"/>
              </w:rPr>
              <w:t>micrositios</w:t>
            </w:r>
            <w:proofErr w:type="spellEnd"/>
            <w:r w:rsidRPr="00DA6386">
              <w:rPr>
                <w:rFonts w:ascii="Cambria" w:hAnsi="Cambria" w:cs="Calibri"/>
                <w:iCs/>
                <w:sz w:val="18"/>
                <w:szCs w:val="18"/>
              </w:rPr>
              <w:t>, encuestas o</w:t>
            </w:r>
            <w:r>
              <w:rPr>
                <w:rFonts w:ascii="Cambria" w:hAnsi="Cambria" w:cs="Calibri"/>
                <w:iCs/>
                <w:sz w:val="18"/>
                <w:szCs w:val="18"/>
              </w:rPr>
              <w:t xml:space="preserve"> </w:t>
            </w:r>
            <w:r w:rsidRPr="00DA6386">
              <w:rPr>
                <w:rFonts w:ascii="Cambria" w:hAnsi="Cambria" w:cs="Calibri"/>
                <w:iCs/>
                <w:sz w:val="18"/>
                <w:szCs w:val="18"/>
              </w:rPr>
              <w:t>formularios a través de la página web</w:t>
            </w:r>
          </w:p>
        </w:tc>
        <w:tc>
          <w:tcPr>
            <w:tcW w:w="1701" w:type="dxa"/>
            <w:tcBorders>
              <w:top w:val="nil"/>
              <w:left w:val="nil"/>
              <w:bottom w:val="single" w:sz="4" w:space="0" w:color="366092"/>
              <w:right w:val="single" w:sz="8" w:space="0" w:color="366092"/>
            </w:tcBorders>
            <w:shd w:val="clear" w:color="000000" w:fill="FFFFFF"/>
            <w:vAlign w:val="center"/>
          </w:tcPr>
          <w:p w14:paraId="16D56804" w14:textId="77777777" w:rsidR="00CD22BA" w:rsidRPr="00EE7CAD" w:rsidRDefault="00CD22BA" w:rsidP="004D7224">
            <w:pPr>
              <w:jc w:val="both"/>
              <w:rPr>
                <w:rFonts w:ascii="Cambria" w:hAnsi="Cambria" w:cs="Calibri"/>
                <w:sz w:val="18"/>
                <w:szCs w:val="18"/>
              </w:rPr>
            </w:pPr>
            <w:r>
              <w:rPr>
                <w:rFonts w:ascii="Cambria" w:hAnsi="Cambria" w:cs="Calibri"/>
                <w:sz w:val="18"/>
                <w:szCs w:val="18"/>
              </w:rPr>
              <w:t xml:space="preserve">Cumplimiento de </w:t>
            </w:r>
            <w:r w:rsidRPr="00DA6386">
              <w:rPr>
                <w:rFonts w:ascii="Cambria" w:hAnsi="Cambria" w:cs="Calibri"/>
                <w:sz w:val="18"/>
                <w:szCs w:val="18"/>
              </w:rPr>
              <w:t>criterios de accesibilidad</w:t>
            </w:r>
          </w:p>
        </w:tc>
        <w:tc>
          <w:tcPr>
            <w:tcW w:w="1417" w:type="dxa"/>
            <w:tcBorders>
              <w:top w:val="nil"/>
              <w:left w:val="nil"/>
              <w:bottom w:val="single" w:sz="4" w:space="0" w:color="366092"/>
              <w:right w:val="single" w:sz="8" w:space="0" w:color="366092"/>
            </w:tcBorders>
            <w:shd w:val="clear" w:color="000000" w:fill="FFFFFF"/>
            <w:vAlign w:val="center"/>
          </w:tcPr>
          <w:p w14:paraId="14040C64" w14:textId="77777777" w:rsidR="00CD22BA" w:rsidRDefault="00CD22BA" w:rsidP="004D7224">
            <w:pPr>
              <w:jc w:val="center"/>
              <w:rPr>
                <w:rFonts w:ascii="Cambria" w:hAnsi="Cambria" w:cs="Calibri"/>
                <w:sz w:val="18"/>
                <w:szCs w:val="18"/>
              </w:rPr>
            </w:pPr>
            <w:r>
              <w:rPr>
                <w:rFonts w:ascii="Cambria" w:hAnsi="Cambria" w:cs="Calibri"/>
                <w:sz w:val="18"/>
                <w:szCs w:val="18"/>
              </w:rPr>
              <w:t>STI</w:t>
            </w:r>
          </w:p>
        </w:tc>
        <w:tc>
          <w:tcPr>
            <w:tcW w:w="1276" w:type="dxa"/>
            <w:tcBorders>
              <w:top w:val="nil"/>
              <w:left w:val="nil"/>
              <w:bottom w:val="single" w:sz="4" w:space="0" w:color="366092"/>
              <w:right w:val="single" w:sz="8" w:space="0" w:color="366092"/>
            </w:tcBorders>
            <w:shd w:val="clear" w:color="000000" w:fill="FFFFFF"/>
            <w:vAlign w:val="center"/>
          </w:tcPr>
          <w:p w14:paraId="7A5C0EDF" w14:textId="77777777" w:rsidR="00CD22BA" w:rsidRDefault="00CD22BA" w:rsidP="004D7224">
            <w:pPr>
              <w:jc w:val="center"/>
              <w:rPr>
                <w:rFonts w:ascii="Cambria" w:hAnsi="Cambria" w:cs="Calibri"/>
                <w:sz w:val="18"/>
                <w:szCs w:val="18"/>
              </w:rPr>
            </w:pPr>
            <w:r>
              <w:rPr>
                <w:rFonts w:ascii="Cambria" w:hAnsi="Cambria" w:cs="Calibri"/>
                <w:sz w:val="18"/>
                <w:szCs w:val="18"/>
              </w:rPr>
              <w:t>Permanente</w:t>
            </w:r>
          </w:p>
        </w:tc>
      </w:tr>
      <w:tr w:rsidR="00CD22BA" w:rsidRPr="00081FE7" w14:paraId="7A778EFE" w14:textId="77777777" w:rsidTr="004D7224">
        <w:trPr>
          <w:trHeight w:val="407"/>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5AC9DD35" w14:textId="77777777" w:rsidR="00CD22BA" w:rsidRDefault="00CD22BA" w:rsidP="004D7224">
            <w:pPr>
              <w:jc w:val="center"/>
              <w:rPr>
                <w:rFonts w:ascii="Cambria" w:hAnsi="Cambria" w:cs="Calibri"/>
                <w:b/>
                <w:bCs/>
                <w:sz w:val="18"/>
                <w:szCs w:val="18"/>
              </w:rPr>
            </w:pPr>
            <w:r>
              <w:rPr>
                <w:rFonts w:ascii="Cambria" w:hAnsi="Cambria" w:cs="Calibri"/>
                <w:b/>
                <w:bCs/>
                <w:sz w:val="18"/>
                <w:szCs w:val="18"/>
              </w:rPr>
              <w:t>5.2</w:t>
            </w:r>
          </w:p>
        </w:tc>
        <w:tc>
          <w:tcPr>
            <w:tcW w:w="3818" w:type="dxa"/>
            <w:tcBorders>
              <w:top w:val="nil"/>
              <w:left w:val="nil"/>
              <w:bottom w:val="single" w:sz="4" w:space="0" w:color="366092"/>
              <w:right w:val="single" w:sz="8" w:space="0" w:color="366092"/>
            </w:tcBorders>
            <w:shd w:val="clear" w:color="000000" w:fill="FFFFFF"/>
            <w:vAlign w:val="center"/>
          </w:tcPr>
          <w:p w14:paraId="0D381ED0" w14:textId="77777777" w:rsidR="00CD22BA" w:rsidRPr="00B07574" w:rsidRDefault="00CD22BA" w:rsidP="004D7224">
            <w:pPr>
              <w:jc w:val="both"/>
              <w:rPr>
                <w:rFonts w:ascii="Cambria" w:hAnsi="Cambria" w:cs="Calibri"/>
                <w:iCs/>
                <w:sz w:val="18"/>
                <w:szCs w:val="18"/>
              </w:rPr>
            </w:pPr>
            <w:r w:rsidRPr="002F5DF7">
              <w:rPr>
                <w:rFonts w:ascii="Cambria" w:hAnsi="Cambria" w:cs="Calibri"/>
                <w:iCs/>
                <w:sz w:val="18"/>
                <w:szCs w:val="18"/>
              </w:rPr>
              <w:t>Realizar seguimiento a cada una de las áreas responsables de reportar y publicar la información contenida en el esquema de Publicación</w:t>
            </w:r>
          </w:p>
        </w:tc>
        <w:tc>
          <w:tcPr>
            <w:tcW w:w="1701" w:type="dxa"/>
            <w:tcBorders>
              <w:top w:val="nil"/>
              <w:left w:val="nil"/>
              <w:bottom w:val="single" w:sz="4" w:space="0" w:color="366092"/>
              <w:right w:val="single" w:sz="8" w:space="0" w:color="366092"/>
            </w:tcBorders>
            <w:shd w:val="clear" w:color="000000" w:fill="FFFFFF"/>
            <w:vAlign w:val="center"/>
          </w:tcPr>
          <w:p w14:paraId="3D02BBE6" w14:textId="77777777" w:rsidR="00CD22BA" w:rsidRPr="00F06ADE" w:rsidRDefault="00CD22BA" w:rsidP="004D7224">
            <w:pPr>
              <w:jc w:val="both"/>
              <w:rPr>
                <w:rFonts w:ascii="Cambria" w:hAnsi="Cambria" w:cs="Calibri"/>
                <w:iCs/>
                <w:sz w:val="18"/>
                <w:szCs w:val="18"/>
              </w:rPr>
            </w:pPr>
            <w:r w:rsidRPr="002F5DF7">
              <w:rPr>
                <w:rFonts w:ascii="Cambria" w:hAnsi="Cambria" w:cs="Calibri"/>
                <w:iCs/>
                <w:sz w:val="18"/>
                <w:szCs w:val="18"/>
              </w:rPr>
              <w:t>Informes de seguimiento</w:t>
            </w:r>
          </w:p>
        </w:tc>
        <w:tc>
          <w:tcPr>
            <w:tcW w:w="1417" w:type="dxa"/>
            <w:tcBorders>
              <w:top w:val="nil"/>
              <w:left w:val="nil"/>
              <w:bottom w:val="single" w:sz="4" w:space="0" w:color="366092"/>
              <w:right w:val="single" w:sz="8" w:space="0" w:color="366092"/>
            </w:tcBorders>
            <w:shd w:val="clear" w:color="000000" w:fill="FFFFFF"/>
            <w:vAlign w:val="center"/>
          </w:tcPr>
          <w:p w14:paraId="2CEF3215" w14:textId="77777777" w:rsidR="00CD22BA" w:rsidRDefault="00CD22BA" w:rsidP="004D7224">
            <w:pPr>
              <w:jc w:val="center"/>
              <w:rPr>
                <w:rFonts w:ascii="Cambria" w:hAnsi="Cambria" w:cs="Calibri"/>
                <w:iCs/>
                <w:sz w:val="18"/>
                <w:szCs w:val="18"/>
              </w:rPr>
            </w:pPr>
            <w:r>
              <w:rPr>
                <w:rFonts w:ascii="Cambria" w:hAnsi="Cambria" w:cs="Calibri"/>
                <w:iCs/>
                <w:sz w:val="18"/>
                <w:szCs w:val="18"/>
              </w:rPr>
              <w:t>GCO</w:t>
            </w:r>
          </w:p>
          <w:p w14:paraId="6F612D10" w14:textId="77777777" w:rsidR="00CD22BA" w:rsidRDefault="00CD22BA" w:rsidP="004D7224">
            <w:pPr>
              <w:jc w:val="center"/>
              <w:rPr>
                <w:rFonts w:ascii="Cambria" w:hAnsi="Cambria" w:cs="Calibri"/>
                <w:iCs/>
                <w:sz w:val="18"/>
                <w:szCs w:val="18"/>
              </w:rPr>
            </w:pPr>
            <w:r>
              <w:rPr>
                <w:rFonts w:ascii="Cambria" w:hAnsi="Cambria" w:cs="Calibri"/>
                <w:iCs/>
                <w:sz w:val="18"/>
                <w:szCs w:val="18"/>
              </w:rPr>
              <w:t>OAP</w:t>
            </w:r>
          </w:p>
        </w:tc>
        <w:tc>
          <w:tcPr>
            <w:tcW w:w="1276" w:type="dxa"/>
            <w:tcBorders>
              <w:top w:val="nil"/>
              <w:left w:val="nil"/>
              <w:bottom w:val="single" w:sz="4" w:space="0" w:color="366092"/>
              <w:right w:val="single" w:sz="8" w:space="0" w:color="366092"/>
            </w:tcBorders>
            <w:shd w:val="clear" w:color="000000" w:fill="FFFFFF"/>
            <w:vAlign w:val="center"/>
          </w:tcPr>
          <w:p w14:paraId="7E0AAC0E" w14:textId="77777777" w:rsidR="00CD22BA" w:rsidRDefault="00CD22BA" w:rsidP="004D7224">
            <w:pPr>
              <w:jc w:val="center"/>
              <w:rPr>
                <w:rFonts w:ascii="Cambria" w:hAnsi="Cambria" w:cs="Calibri"/>
                <w:iCs/>
                <w:sz w:val="18"/>
                <w:szCs w:val="18"/>
              </w:rPr>
            </w:pPr>
            <w:r>
              <w:rPr>
                <w:rFonts w:ascii="Cambria" w:hAnsi="Cambria" w:cs="Calibri"/>
                <w:iCs/>
                <w:sz w:val="18"/>
                <w:szCs w:val="18"/>
              </w:rPr>
              <w:t>Trimestral</w:t>
            </w:r>
          </w:p>
        </w:tc>
      </w:tr>
      <w:tr w:rsidR="00CD22BA" w:rsidRPr="00081FE7" w14:paraId="1B039D8F" w14:textId="77777777" w:rsidTr="004D7224">
        <w:trPr>
          <w:trHeight w:val="765"/>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57B5947E" w14:textId="77777777" w:rsidR="00CD22BA" w:rsidRPr="00081FE7" w:rsidRDefault="00CD22BA" w:rsidP="004D7224">
            <w:pPr>
              <w:jc w:val="center"/>
              <w:rPr>
                <w:rFonts w:ascii="Cambria" w:hAnsi="Cambria" w:cs="Calibri"/>
                <w:b/>
                <w:bCs/>
                <w:sz w:val="18"/>
                <w:szCs w:val="18"/>
              </w:rPr>
            </w:pPr>
            <w:r>
              <w:rPr>
                <w:rFonts w:ascii="Cambria" w:hAnsi="Cambria" w:cs="Calibri"/>
                <w:b/>
                <w:bCs/>
                <w:sz w:val="18"/>
                <w:szCs w:val="18"/>
              </w:rPr>
              <w:t>5.3</w:t>
            </w:r>
          </w:p>
        </w:tc>
        <w:tc>
          <w:tcPr>
            <w:tcW w:w="3818" w:type="dxa"/>
            <w:tcBorders>
              <w:top w:val="nil"/>
              <w:left w:val="nil"/>
              <w:bottom w:val="single" w:sz="4" w:space="0" w:color="366092"/>
              <w:right w:val="single" w:sz="8" w:space="0" w:color="366092"/>
            </w:tcBorders>
            <w:shd w:val="clear" w:color="000000" w:fill="FFFFFF"/>
            <w:vAlign w:val="center"/>
          </w:tcPr>
          <w:p w14:paraId="6C0E871A" w14:textId="77777777" w:rsidR="00CD22BA" w:rsidRPr="008A406F" w:rsidRDefault="00CD22BA" w:rsidP="004D7224">
            <w:pPr>
              <w:jc w:val="both"/>
              <w:rPr>
                <w:rFonts w:ascii="Cambria" w:hAnsi="Cambria" w:cs="Calibri"/>
                <w:iCs/>
                <w:sz w:val="18"/>
                <w:szCs w:val="18"/>
              </w:rPr>
            </w:pPr>
            <w:r w:rsidRPr="00194DCB">
              <w:rPr>
                <w:rFonts w:ascii="Cambria" w:hAnsi="Cambria" w:cs="Calibri"/>
                <w:iCs/>
                <w:sz w:val="18"/>
                <w:szCs w:val="18"/>
              </w:rPr>
              <w:t>Capacitar a los funcionarios de</w:t>
            </w:r>
            <w:r>
              <w:rPr>
                <w:rFonts w:ascii="Cambria" w:hAnsi="Cambria" w:cs="Calibri"/>
                <w:iCs/>
                <w:sz w:val="18"/>
                <w:szCs w:val="18"/>
              </w:rPr>
              <w:t xml:space="preserve"> </w:t>
            </w:r>
            <w:r w:rsidRPr="00194DCB">
              <w:rPr>
                <w:rFonts w:ascii="Cambria" w:hAnsi="Cambria" w:cs="Calibri"/>
                <w:iCs/>
                <w:sz w:val="18"/>
                <w:szCs w:val="18"/>
              </w:rPr>
              <w:t>l</w:t>
            </w:r>
            <w:r>
              <w:rPr>
                <w:rFonts w:ascii="Cambria" w:hAnsi="Cambria" w:cs="Calibri"/>
                <w:iCs/>
                <w:sz w:val="18"/>
                <w:szCs w:val="18"/>
              </w:rPr>
              <w:t>a</w:t>
            </w:r>
            <w:r w:rsidRPr="00194DCB">
              <w:rPr>
                <w:rFonts w:ascii="Cambria" w:hAnsi="Cambria" w:cs="Calibri"/>
                <w:iCs/>
                <w:sz w:val="18"/>
                <w:szCs w:val="18"/>
              </w:rPr>
              <w:t xml:space="preserve"> </w:t>
            </w:r>
            <w:r>
              <w:rPr>
                <w:rFonts w:ascii="Cambria" w:hAnsi="Cambria" w:cs="Calibri"/>
                <w:iCs/>
                <w:sz w:val="18"/>
                <w:szCs w:val="18"/>
              </w:rPr>
              <w:t xml:space="preserve">entidad </w:t>
            </w:r>
            <w:r w:rsidRPr="00194DCB">
              <w:rPr>
                <w:rFonts w:ascii="Cambria" w:hAnsi="Cambria" w:cs="Calibri"/>
                <w:iCs/>
                <w:sz w:val="18"/>
                <w:szCs w:val="18"/>
              </w:rPr>
              <w:t>en la construcción de documentos con</w:t>
            </w:r>
            <w:r>
              <w:rPr>
                <w:rFonts w:ascii="Cambria" w:hAnsi="Cambria" w:cs="Calibri"/>
                <w:iCs/>
                <w:sz w:val="18"/>
                <w:szCs w:val="18"/>
              </w:rPr>
              <w:t xml:space="preserve"> </w:t>
            </w:r>
            <w:r w:rsidRPr="00194DCB">
              <w:rPr>
                <w:rFonts w:ascii="Cambria" w:hAnsi="Cambria" w:cs="Calibri"/>
                <w:iCs/>
                <w:sz w:val="18"/>
                <w:szCs w:val="18"/>
              </w:rPr>
              <w:t xml:space="preserve">criterios de accesibilidad web (Word, </w:t>
            </w:r>
            <w:proofErr w:type="spellStart"/>
            <w:r w:rsidRPr="00194DCB">
              <w:rPr>
                <w:rFonts w:ascii="Cambria" w:hAnsi="Cambria" w:cs="Calibri"/>
                <w:iCs/>
                <w:sz w:val="18"/>
                <w:szCs w:val="18"/>
              </w:rPr>
              <w:t>Pdf</w:t>
            </w:r>
            <w:proofErr w:type="spellEnd"/>
            <w:r w:rsidRPr="00194DCB">
              <w:rPr>
                <w:rFonts w:ascii="Cambria" w:hAnsi="Cambria" w:cs="Calibri"/>
                <w:iCs/>
                <w:sz w:val="18"/>
                <w:szCs w:val="18"/>
              </w:rPr>
              <w:t>,</w:t>
            </w:r>
            <w:r>
              <w:rPr>
                <w:rFonts w:ascii="Cambria" w:hAnsi="Cambria" w:cs="Calibri"/>
                <w:iCs/>
                <w:sz w:val="18"/>
                <w:szCs w:val="18"/>
              </w:rPr>
              <w:t xml:space="preserve"> </w:t>
            </w:r>
            <w:r w:rsidRPr="00194DCB">
              <w:rPr>
                <w:rFonts w:ascii="Cambria" w:hAnsi="Cambria" w:cs="Calibri"/>
                <w:iCs/>
                <w:sz w:val="18"/>
                <w:szCs w:val="18"/>
              </w:rPr>
              <w:t xml:space="preserve">Excel, </w:t>
            </w:r>
            <w:proofErr w:type="spellStart"/>
            <w:r w:rsidRPr="00194DCB">
              <w:rPr>
                <w:rFonts w:ascii="Cambria" w:hAnsi="Cambria" w:cs="Calibri"/>
                <w:iCs/>
                <w:sz w:val="18"/>
                <w:szCs w:val="18"/>
              </w:rPr>
              <w:t>Power</w:t>
            </w:r>
            <w:proofErr w:type="spellEnd"/>
            <w:r w:rsidRPr="00194DCB">
              <w:rPr>
                <w:rFonts w:ascii="Cambria" w:hAnsi="Cambria" w:cs="Calibri"/>
                <w:iCs/>
                <w:sz w:val="18"/>
                <w:szCs w:val="18"/>
              </w:rPr>
              <w:t xml:space="preserve"> Point)</w:t>
            </w:r>
          </w:p>
        </w:tc>
        <w:tc>
          <w:tcPr>
            <w:tcW w:w="1701" w:type="dxa"/>
            <w:tcBorders>
              <w:top w:val="nil"/>
              <w:left w:val="nil"/>
              <w:bottom w:val="single" w:sz="4" w:space="0" w:color="366092"/>
              <w:right w:val="single" w:sz="8" w:space="0" w:color="366092"/>
            </w:tcBorders>
            <w:shd w:val="clear" w:color="000000" w:fill="FFFFFF"/>
            <w:vAlign w:val="center"/>
          </w:tcPr>
          <w:p w14:paraId="0461EEC7" w14:textId="77777777" w:rsidR="00CD22BA" w:rsidRPr="008A406F" w:rsidRDefault="00CD22BA" w:rsidP="004D7224">
            <w:pPr>
              <w:jc w:val="both"/>
              <w:rPr>
                <w:rFonts w:ascii="Cambria" w:hAnsi="Cambria" w:cs="Calibri"/>
                <w:sz w:val="18"/>
                <w:szCs w:val="18"/>
              </w:rPr>
            </w:pPr>
            <w:r>
              <w:rPr>
                <w:rFonts w:ascii="Cambria" w:hAnsi="Cambria" w:cs="Calibri"/>
                <w:sz w:val="18"/>
                <w:szCs w:val="18"/>
              </w:rPr>
              <w:t>Funcionarios capacitados</w:t>
            </w:r>
          </w:p>
        </w:tc>
        <w:tc>
          <w:tcPr>
            <w:tcW w:w="1417" w:type="dxa"/>
            <w:tcBorders>
              <w:top w:val="nil"/>
              <w:left w:val="nil"/>
              <w:bottom w:val="single" w:sz="4" w:space="0" w:color="366092"/>
              <w:right w:val="single" w:sz="8" w:space="0" w:color="366092"/>
            </w:tcBorders>
            <w:shd w:val="clear" w:color="000000" w:fill="FFFFFF"/>
            <w:vAlign w:val="center"/>
          </w:tcPr>
          <w:p w14:paraId="3C12055C" w14:textId="77777777" w:rsidR="00CD22BA" w:rsidRPr="008A406F" w:rsidRDefault="00CD22BA" w:rsidP="004D7224">
            <w:pPr>
              <w:jc w:val="center"/>
              <w:rPr>
                <w:rFonts w:ascii="Cambria" w:hAnsi="Cambria" w:cs="Calibri"/>
                <w:sz w:val="18"/>
                <w:szCs w:val="18"/>
              </w:rPr>
            </w:pPr>
            <w:r>
              <w:rPr>
                <w:rFonts w:ascii="Cambria" w:hAnsi="Cambria" w:cs="Calibri"/>
                <w:sz w:val="18"/>
                <w:szCs w:val="18"/>
              </w:rPr>
              <w:t>SAF - TH</w:t>
            </w:r>
          </w:p>
        </w:tc>
        <w:tc>
          <w:tcPr>
            <w:tcW w:w="1276" w:type="dxa"/>
            <w:tcBorders>
              <w:top w:val="nil"/>
              <w:left w:val="nil"/>
              <w:bottom w:val="single" w:sz="4" w:space="0" w:color="366092"/>
              <w:right w:val="single" w:sz="8" w:space="0" w:color="366092"/>
            </w:tcBorders>
            <w:shd w:val="clear" w:color="000000" w:fill="FFFFFF"/>
            <w:noWrap/>
            <w:vAlign w:val="center"/>
          </w:tcPr>
          <w:p w14:paraId="1A6475B0" w14:textId="7FB93FE3" w:rsidR="00CD22BA" w:rsidRPr="008A406F" w:rsidRDefault="006F68AA" w:rsidP="004D7224">
            <w:pPr>
              <w:jc w:val="center"/>
              <w:rPr>
                <w:rFonts w:ascii="Cambria" w:hAnsi="Cambria" w:cs="Calibri"/>
                <w:sz w:val="18"/>
                <w:szCs w:val="18"/>
              </w:rPr>
            </w:pPr>
            <w:r>
              <w:rPr>
                <w:rFonts w:ascii="Cambria" w:hAnsi="Cambria" w:cs="Calibri"/>
                <w:sz w:val="18"/>
                <w:szCs w:val="18"/>
              </w:rPr>
              <w:t>31-May-2025</w:t>
            </w:r>
          </w:p>
        </w:tc>
      </w:tr>
      <w:tr w:rsidR="00CD22BA" w:rsidRPr="00081FE7" w14:paraId="760489B7" w14:textId="77777777" w:rsidTr="004D7224">
        <w:trPr>
          <w:trHeight w:val="765"/>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74C02866" w14:textId="77777777" w:rsidR="00CD22BA" w:rsidRDefault="00CD22BA" w:rsidP="004D7224">
            <w:pPr>
              <w:jc w:val="center"/>
              <w:rPr>
                <w:rFonts w:ascii="Cambria" w:hAnsi="Cambria" w:cs="Calibri"/>
                <w:b/>
                <w:bCs/>
                <w:sz w:val="18"/>
                <w:szCs w:val="18"/>
              </w:rPr>
            </w:pPr>
            <w:r>
              <w:rPr>
                <w:rFonts w:ascii="Cambria" w:hAnsi="Cambria" w:cs="Calibri"/>
                <w:b/>
                <w:bCs/>
                <w:sz w:val="18"/>
                <w:szCs w:val="18"/>
              </w:rPr>
              <w:t>5.4</w:t>
            </w:r>
          </w:p>
        </w:tc>
        <w:tc>
          <w:tcPr>
            <w:tcW w:w="3818" w:type="dxa"/>
            <w:tcBorders>
              <w:top w:val="nil"/>
              <w:left w:val="nil"/>
              <w:bottom w:val="single" w:sz="4" w:space="0" w:color="366092"/>
              <w:right w:val="single" w:sz="8" w:space="0" w:color="366092"/>
            </w:tcBorders>
            <w:shd w:val="clear" w:color="000000" w:fill="FFFFFF"/>
            <w:vAlign w:val="center"/>
          </w:tcPr>
          <w:p w14:paraId="0ADACCC4" w14:textId="77777777" w:rsidR="00CD22BA" w:rsidRPr="009507AE" w:rsidRDefault="00CD22BA" w:rsidP="004D7224">
            <w:pPr>
              <w:jc w:val="both"/>
              <w:rPr>
                <w:rFonts w:ascii="Cambria" w:hAnsi="Cambria" w:cs="Calibri"/>
                <w:iCs/>
                <w:sz w:val="18"/>
                <w:szCs w:val="18"/>
              </w:rPr>
            </w:pPr>
            <w:r w:rsidRPr="006226C4">
              <w:rPr>
                <w:rFonts w:ascii="Cambria" w:hAnsi="Cambria" w:cs="Calibri"/>
                <w:iCs/>
                <w:sz w:val="18"/>
                <w:szCs w:val="18"/>
              </w:rPr>
              <w:t>Promover videos institucionales en lenguaje de señas</w:t>
            </w:r>
          </w:p>
        </w:tc>
        <w:tc>
          <w:tcPr>
            <w:tcW w:w="1701" w:type="dxa"/>
            <w:tcBorders>
              <w:top w:val="nil"/>
              <w:left w:val="nil"/>
              <w:bottom w:val="single" w:sz="4" w:space="0" w:color="366092"/>
              <w:right w:val="single" w:sz="8" w:space="0" w:color="366092"/>
            </w:tcBorders>
            <w:shd w:val="clear" w:color="000000" w:fill="FFFFFF"/>
            <w:vAlign w:val="center"/>
          </w:tcPr>
          <w:p w14:paraId="06EE2A7D" w14:textId="77777777" w:rsidR="00CD22BA" w:rsidRDefault="00CD22BA" w:rsidP="004D7224">
            <w:pPr>
              <w:jc w:val="both"/>
              <w:rPr>
                <w:rFonts w:ascii="Cambria" w:hAnsi="Cambria" w:cs="Calibri"/>
                <w:sz w:val="18"/>
                <w:szCs w:val="18"/>
              </w:rPr>
            </w:pPr>
            <w:r>
              <w:rPr>
                <w:rFonts w:ascii="Cambria" w:hAnsi="Cambria" w:cs="Calibri"/>
                <w:iCs/>
                <w:sz w:val="18"/>
                <w:szCs w:val="18"/>
              </w:rPr>
              <w:t>V</w:t>
            </w:r>
            <w:r w:rsidRPr="006226C4">
              <w:rPr>
                <w:rFonts w:ascii="Cambria" w:hAnsi="Cambria" w:cs="Calibri"/>
                <w:iCs/>
                <w:sz w:val="18"/>
                <w:szCs w:val="18"/>
              </w:rPr>
              <w:t>ideos institucionales en lenguaje de señas</w:t>
            </w:r>
          </w:p>
        </w:tc>
        <w:tc>
          <w:tcPr>
            <w:tcW w:w="1417" w:type="dxa"/>
            <w:tcBorders>
              <w:top w:val="nil"/>
              <w:left w:val="nil"/>
              <w:bottom w:val="single" w:sz="4" w:space="0" w:color="366092"/>
              <w:right w:val="single" w:sz="8" w:space="0" w:color="366092"/>
            </w:tcBorders>
            <w:shd w:val="clear" w:color="000000" w:fill="FFFFFF"/>
            <w:vAlign w:val="center"/>
          </w:tcPr>
          <w:p w14:paraId="79E0A21F" w14:textId="77777777" w:rsidR="00CD22BA" w:rsidRDefault="00CD22BA" w:rsidP="004D7224">
            <w:pPr>
              <w:jc w:val="center"/>
              <w:rPr>
                <w:rFonts w:ascii="Cambria" w:hAnsi="Cambria" w:cs="Calibri"/>
                <w:sz w:val="18"/>
                <w:szCs w:val="18"/>
              </w:rPr>
            </w:pPr>
            <w:r>
              <w:rPr>
                <w:rFonts w:ascii="Cambria" w:hAnsi="Cambria" w:cs="Calibri"/>
                <w:sz w:val="18"/>
                <w:szCs w:val="18"/>
              </w:rPr>
              <w:t>GCO</w:t>
            </w:r>
          </w:p>
        </w:tc>
        <w:tc>
          <w:tcPr>
            <w:tcW w:w="1276" w:type="dxa"/>
            <w:tcBorders>
              <w:top w:val="nil"/>
              <w:left w:val="nil"/>
              <w:bottom w:val="single" w:sz="4" w:space="0" w:color="366092"/>
              <w:right w:val="single" w:sz="8" w:space="0" w:color="366092"/>
            </w:tcBorders>
            <w:shd w:val="clear" w:color="000000" w:fill="FFFFFF"/>
            <w:noWrap/>
            <w:vAlign w:val="center"/>
          </w:tcPr>
          <w:p w14:paraId="39B87F9D" w14:textId="77777777" w:rsidR="00CD22BA" w:rsidRDefault="00CD22BA" w:rsidP="004D7224">
            <w:pPr>
              <w:jc w:val="center"/>
              <w:rPr>
                <w:rFonts w:ascii="Cambria" w:hAnsi="Cambria" w:cs="Calibri"/>
                <w:sz w:val="18"/>
                <w:szCs w:val="18"/>
              </w:rPr>
            </w:pPr>
            <w:r>
              <w:rPr>
                <w:rFonts w:ascii="Cambria" w:hAnsi="Cambria" w:cs="Calibri"/>
                <w:sz w:val="18"/>
                <w:szCs w:val="18"/>
              </w:rPr>
              <w:t>Permanente</w:t>
            </w:r>
          </w:p>
        </w:tc>
      </w:tr>
      <w:tr w:rsidR="00CD22BA" w:rsidRPr="00081FE7" w14:paraId="611C752B" w14:textId="77777777" w:rsidTr="004D7224">
        <w:trPr>
          <w:trHeight w:val="780"/>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27242FF6" w14:textId="77777777" w:rsidR="00CD22BA" w:rsidRPr="00081FE7" w:rsidRDefault="00CD22BA" w:rsidP="004D7224">
            <w:pPr>
              <w:jc w:val="center"/>
              <w:rPr>
                <w:rFonts w:ascii="Cambria" w:hAnsi="Cambria" w:cs="Calibri"/>
                <w:b/>
                <w:bCs/>
                <w:sz w:val="18"/>
                <w:szCs w:val="18"/>
              </w:rPr>
            </w:pPr>
            <w:r>
              <w:rPr>
                <w:rFonts w:ascii="Cambria" w:hAnsi="Cambria" w:cs="Calibri"/>
                <w:b/>
                <w:bCs/>
                <w:sz w:val="18"/>
                <w:szCs w:val="18"/>
              </w:rPr>
              <w:t>5</w:t>
            </w:r>
            <w:r w:rsidRPr="00081FE7">
              <w:rPr>
                <w:rFonts w:ascii="Cambria" w:hAnsi="Cambria" w:cs="Calibri"/>
                <w:b/>
                <w:bCs/>
                <w:sz w:val="18"/>
                <w:szCs w:val="18"/>
              </w:rPr>
              <w:t>.</w:t>
            </w:r>
            <w:r>
              <w:rPr>
                <w:rFonts w:ascii="Cambria" w:hAnsi="Cambria" w:cs="Calibri"/>
                <w:b/>
                <w:bCs/>
                <w:sz w:val="18"/>
                <w:szCs w:val="18"/>
              </w:rPr>
              <w:t>5</w:t>
            </w:r>
          </w:p>
        </w:tc>
        <w:tc>
          <w:tcPr>
            <w:tcW w:w="3818" w:type="dxa"/>
            <w:tcBorders>
              <w:top w:val="nil"/>
              <w:left w:val="nil"/>
              <w:bottom w:val="single" w:sz="8" w:space="0" w:color="366092"/>
              <w:right w:val="single" w:sz="8" w:space="0" w:color="366092"/>
            </w:tcBorders>
            <w:shd w:val="clear" w:color="000000" w:fill="FFFFFF"/>
            <w:vAlign w:val="center"/>
          </w:tcPr>
          <w:p w14:paraId="3250BB39" w14:textId="77777777" w:rsidR="00CD22BA" w:rsidRPr="008A406F" w:rsidRDefault="00CD22BA" w:rsidP="004D7224">
            <w:pPr>
              <w:jc w:val="both"/>
              <w:rPr>
                <w:rFonts w:ascii="Cambria" w:hAnsi="Cambria" w:cs="Calibri"/>
                <w:iCs/>
                <w:sz w:val="18"/>
                <w:szCs w:val="18"/>
              </w:rPr>
            </w:pPr>
            <w:r w:rsidRPr="00B7203A">
              <w:rPr>
                <w:rFonts w:ascii="Cambria" w:hAnsi="Cambria" w:cs="Calibri"/>
                <w:iCs/>
                <w:sz w:val="18"/>
                <w:szCs w:val="18"/>
              </w:rPr>
              <w:t>Mantener actualizado de acuerdo a la normatividad vigente el Protocolo de Atención al Ciudadano</w:t>
            </w:r>
          </w:p>
        </w:tc>
        <w:tc>
          <w:tcPr>
            <w:tcW w:w="1701" w:type="dxa"/>
            <w:tcBorders>
              <w:top w:val="nil"/>
              <w:left w:val="nil"/>
              <w:bottom w:val="single" w:sz="8" w:space="0" w:color="366092"/>
              <w:right w:val="single" w:sz="8" w:space="0" w:color="366092"/>
            </w:tcBorders>
            <w:shd w:val="clear" w:color="000000" w:fill="FFFFFF"/>
            <w:vAlign w:val="center"/>
          </w:tcPr>
          <w:p w14:paraId="5E2B3ECA" w14:textId="77777777" w:rsidR="00CD22BA" w:rsidRPr="008A406F" w:rsidRDefault="00CD22BA" w:rsidP="004D7224">
            <w:pPr>
              <w:jc w:val="both"/>
              <w:rPr>
                <w:rFonts w:ascii="Cambria" w:hAnsi="Cambria" w:cs="Calibri"/>
                <w:sz w:val="18"/>
                <w:szCs w:val="18"/>
              </w:rPr>
            </w:pPr>
            <w:r w:rsidRPr="00B7203A">
              <w:rPr>
                <w:rFonts w:ascii="Cambria" w:hAnsi="Cambria" w:cs="Calibri"/>
                <w:sz w:val="18"/>
                <w:szCs w:val="18"/>
              </w:rPr>
              <w:t>Protocolo de atención al ciudadano</w:t>
            </w:r>
          </w:p>
        </w:tc>
        <w:tc>
          <w:tcPr>
            <w:tcW w:w="1417" w:type="dxa"/>
            <w:tcBorders>
              <w:top w:val="nil"/>
              <w:left w:val="nil"/>
              <w:bottom w:val="single" w:sz="8" w:space="0" w:color="366092"/>
              <w:right w:val="single" w:sz="8" w:space="0" w:color="366092"/>
            </w:tcBorders>
            <w:shd w:val="clear" w:color="000000" w:fill="FFFFFF"/>
            <w:vAlign w:val="center"/>
          </w:tcPr>
          <w:p w14:paraId="3C14B75B" w14:textId="77777777" w:rsidR="00CD22BA" w:rsidRPr="008A406F" w:rsidRDefault="00CD22BA" w:rsidP="004D7224">
            <w:pPr>
              <w:jc w:val="center"/>
              <w:rPr>
                <w:rFonts w:ascii="Cambria" w:hAnsi="Cambria" w:cs="Calibri"/>
                <w:sz w:val="18"/>
                <w:szCs w:val="18"/>
              </w:rPr>
            </w:pPr>
            <w:r>
              <w:rPr>
                <w:rFonts w:ascii="Cambria" w:hAnsi="Cambria" w:cs="Calibri"/>
                <w:sz w:val="18"/>
                <w:szCs w:val="18"/>
              </w:rPr>
              <w:t>SAF – Atención al Ciudadano</w:t>
            </w:r>
          </w:p>
        </w:tc>
        <w:tc>
          <w:tcPr>
            <w:tcW w:w="1276" w:type="dxa"/>
            <w:tcBorders>
              <w:top w:val="nil"/>
              <w:left w:val="nil"/>
              <w:bottom w:val="single" w:sz="8" w:space="0" w:color="366092"/>
              <w:right w:val="single" w:sz="8" w:space="0" w:color="366092"/>
            </w:tcBorders>
            <w:shd w:val="clear" w:color="000000" w:fill="FFFFFF"/>
            <w:noWrap/>
            <w:vAlign w:val="center"/>
          </w:tcPr>
          <w:p w14:paraId="01CAEE16" w14:textId="77777777" w:rsidR="00CD22BA" w:rsidRPr="008A406F" w:rsidRDefault="00CD22BA" w:rsidP="004D7224">
            <w:pPr>
              <w:jc w:val="center"/>
              <w:rPr>
                <w:rFonts w:ascii="Cambria" w:hAnsi="Cambria" w:cs="Calibri"/>
                <w:sz w:val="18"/>
                <w:szCs w:val="18"/>
              </w:rPr>
            </w:pPr>
            <w:r>
              <w:rPr>
                <w:rFonts w:ascii="Cambria" w:hAnsi="Cambria" w:cs="Calibri"/>
                <w:sz w:val="18"/>
                <w:szCs w:val="18"/>
              </w:rPr>
              <w:t>Permanente</w:t>
            </w:r>
          </w:p>
        </w:tc>
      </w:tr>
      <w:tr w:rsidR="00CD22BA" w:rsidRPr="00081FE7" w14:paraId="74F346A0" w14:textId="77777777" w:rsidTr="004D7224">
        <w:trPr>
          <w:trHeight w:val="510"/>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1BC7CECA" w14:textId="77777777" w:rsidR="00CD22BA" w:rsidRPr="00081FE7" w:rsidRDefault="00CD22BA" w:rsidP="004D7224">
            <w:pPr>
              <w:jc w:val="center"/>
              <w:rPr>
                <w:rFonts w:ascii="Cambria" w:hAnsi="Cambria" w:cs="Calibri"/>
                <w:b/>
                <w:bCs/>
                <w:sz w:val="18"/>
                <w:szCs w:val="18"/>
              </w:rPr>
            </w:pPr>
            <w:r>
              <w:rPr>
                <w:rFonts w:ascii="Cambria" w:hAnsi="Cambria" w:cs="Calibri"/>
                <w:b/>
                <w:bCs/>
                <w:sz w:val="18"/>
                <w:szCs w:val="18"/>
              </w:rPr>
              <w:t>5.6</w:t>
            </w:r>
          </w:p>
        </w:tc>
        <w:tc>
          <w:tcPr>
            <w:tcW w:w="3818" w:type="dxa"/>
            <w:tcBorders>
              <w:top w:val="nil"/>
              <w:left w:val="nil"/>
              <w:bottom w:val="single" w:sz="4" w:space="0" w:color="366092"/>
              <w:right w:val="single" w:sz="8" w:space="0" w:color="366092"/>
            </w:tcBorders>
            <w:shd w:val="clear" w:color="000000" w:fill="FFFFFF"/>
            <w:vAlign w:val="center"/>
          </w:tcPr>
          <w:p w14:paraId="5B54CF88" w14:textId="77777777" w:rsidR="00CD22BA" w:rsidRPr="008A406F" w:rsidRDefault="00CD22BA" w:rsidP="004D7224">
            <w:pPr>
              <w:jc w:val="both"/>
              <w:rPr>
                <w:rFonts w:ascii="Cambria" w:hAnsi="Cambria" w:cs="Calibri"/>
                <w:iCs/>
                <w:sz w:val="18"/>
                <w:szCs w:val="18"/>
              </w:rPr>
            </w:pPr>
            <w:r w:rsidRPr="00E17A0B">
              <w:rPr>
                <w:rFonts w:ascii="Cambria" w:hAnsi="Cambria" w:cs="Calibri"/>
                <w:iCs/>
                <w:sz w:val="18"/>
                <w:szCs w:val="18"/>
              </w:rPr>
              <w:t>Actualizar, adoptar y publicar en el sitio web y en el Portal de Datos Abiertos del Estado el Inventario de Activos de Información</w:t>
            </w:r>
          </w:p>
        </w:tc>
        <w:tc>
          <w:tcPr>
            <w:tcW w:w="1701" w:type="dxa"/>
            <w:tcBorders>
              <w:top w:val="nil"/>
              <w:left w:val="nil"/>
              <w:bottom w:val="single" w:sz="4" w:space="0" w:color="366092"/>
              <w:right w:val="single" w:sz="8" w:space="0" w:color="366092"/>
            </w:tcBorders>
            <w:shd w:val="clear" w:color="000000" w:fill="FFFFFF"/>
            <w:vAlign w:val="center"/>
          </w:tcPr>
          <w:p w14:paraId="5FAA7E6E" w14:textId="77777777" w:rsidR="00CD22BA" w:rsidRPr="008A406F" w:rsidRDefault="00CD22BA" w:rsidP="004D7224">
            <w:pPr>
              <w:jc w:val="both"/>
              <w:rPr>
                <w:rFonts w:ascii="Cambria" w:hAnsi="Cambria" w:cs="Calibri"/>
                <w:sz w:val="18"/>
                <w:szCs w:val="18"/>
              </w:rPr>
            </w:pPr>
            <w:r w:rsidRPr="00E17A0B">
              <w:rPr>
                <w:rFonts w:ascii="Cambria" w:hAnsi="Cambria" w:cs="Calibri"/>
                <w:sz w:val="18"/>
                <w:szCs w:val="18"/>
              </w:rPr>
              <w:t>Inventario de Activos de Información</w:t>
            </w:r>
          </w:p>
        </w:tc>
        <w:tc>
          <w:tcPr>
            <w:tcW w:w="1417" w:type="dxa"/>
            <w:tcBorders>
              <w:top w:val="nil"/>
              <w:left w:val="nil"/>
              <w:bottom w:val="single" w:sz="4" w:space="0" w:color="366092"/>
              <w:right w:val="single" w:sz="8" w:space="0" w:color="366092"/>
            </w:tcBorders>
            <w:shd w:val="clear" w:color="000000" w:fill="FFFFFF"/>
            <w:vAlign w:val="center"/>
          </w:tcPr>
          <w:p w14:paraId="2AC11CA0" w14:textId="77777777" w:rsidR="00CD22BA" w:rsidRPr="008A406F" w:rsidRDefault="00CD22BA" w:rsidP="004D7224">
            <w:pPr>
              <w:jc w:val="center"/>
              <w:rPr>
                <w:rFonts w:ascii="Cambria" w:hAnsi="Cambria" w:cs="Calibri"/>
                <w:sz w:val="18"/>
                <w:szCs w:val="18"/>
              </w:rPr>
            </w:pPr>
            <w:r>
              <w:rPr>
                <w:rFonts w:ascii="Cambria" w:hAnsi="Cambria" w:cs="Calibri"/>
                <w:sz w:val="18"/>
                <w:szCs w:val="18"/>
              </w:rPr>
              <w:t>STI</w:t>
            </w:r>
          </w:p>
        </w:tc>
        <w:tc>
          <w:tcPr>
            <w:tcW w:w="1276" w:type="dxa"/>
            <w:tcBorders>
              <w:top w:val="nil"/>
              <w:left w:val="nil"/>
              <w:bottom w:val="single" w:sz="4" w:space="0" w:color="366092"/>
              <w:right w:val="single" w:sz="8" w:space="0" w:color="366092"/>
            </w:tcBorders>
            <w:shd w:val="clear" w:color="000000" w:fill="FFFFFF"/>
            <w:noWrap/>
            <w:vAlign w:val="center"/>
          </w:tcPr>
          <w:p w14:paraId="4D73F7B9" w14:textId="2C7D2F41" w:rsidR="00CD22BA" w:rsidRPr="008A406F" w:rsidRDefault="006F68AA" w:rsidP="004D7224">
            <w:pPr>
              <w:jc w:val="center"/>
              <w:rPr>
                <w:rFonts w:ascii="Cambria" w:hAnsi="Cambria" w:cs="Calibri"/>
                <w:sz w:val="18"/>
                <w:szCs w:val="18"/>
              </w:rPr>
            </w:pPr>
            <w:r>
              <w:rPr>
                <w:rFonts w:ascii="Cambria" w:hAnsi="Cambria" w:cs="Calibri"/>
                <w:sz w:val="18"/>
                <w:szCs w:val="18"/>
              </w:rPr>
              <w:t>30-Abr-2025</w:t>
            </w:r>
          </w:p>
        </w:tc>
      </w:tr>
      <w:tr w:rsidR="00CD22BA" w:rsidRPr="00081FE7" w14:paraId="50D5EF7F" w14:textId="77777777" w:rsidTr="004D7224">
        <w:trPr>
          <w:trHeight w:val="780"/>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33E960D6" w14:textId="77777777" w:rsidR="00CD22BA" w:rsidRPr="00081FE7" w:rsidRDefault="00CD22BA" w:rsidP="004D7224">
            <w:pPr>
              <w:jc w:val="center"/>
              <w:rPr>
                <w:rFonts w:ascii="Cambria" w:hAnsi="Cambria" w:cs="Calibri"/>
                <w:b/>
                <w:bCs/>
                <w:sz w:val="18"/>
                <w:szCs w:val="18"/>
              </w:rPr>
            </w:pPr>
            <w:r>
              <w:rPr>
                <w:rFonts w:ascii="Cambria" w:hAnsi="Cambria" w:cs="Calibri"/>
                <w:b/>
                <w:bCs/>
                <w:sz w:val="18"/>
                <w:szCs w:val="18"/>
              </w:rPr>
              <w:t>5.7</w:t>
            </w:r>
          </w:p>
        </w:tc>
        <w:tc>
          <w:tcPr>
            <w:tcW w:w="3818" w:type="dxa"/>
            <w:tcBorders>
              <w:top w:val="nil"/>
              <w:left w:val="nil"/>
              <w:bottom w:val="single" w:sz="8" w:space="0" w:color="366092"/>
              <w:right w:val="single" w:sz="8" w:space="0" w:color="366092"/>
            </w:tcBorders>
            <w:shd w:val="clear" w:color="000000" w:fill="FFFFFF"/>
            <w:vAlign w:val="center"/>
          </w:tcPr>
          <w:p w14:paraId="1B34BD33" w14:textId="77777777" w:rsidR="00CD22BA" w:rsidRPr="008A406F" w:rsidRDefault="00CD22BA" w:rsidP="004D7224">
            <w:pPr>
              <w:jc w:val="both"/>
              <w:rPr>
                <w:rFonts w:ascii="Cambria" w:hAnsi="Cambria" w:cs="Calibri"/>
                <w:iCs/>
                <w:sz w:val="18"/>
                <w:szCs w:val="18"/>
              </w:rPr>
            </w:pPr>
            <w:r w:rsidRPr="00E17A0B">
              <w:rPr>
                <w:rFonts w:ascii="Cambria" w:hAnsi="Cambria" w:cs="Calibri"/>
                <w:iCs/>
                <w:sz w:val="18"/>
                <w:szCs w:val="18"/>
              </w:rPr>
              <w:t>Actualizar, adoptar y publicar en el sitio web y en el Portal de Datos Abiertos del Estado el Índice de Información Clasificada y Reservada</w:t>
            </w:r>
          </w:p>
        </w:tc>
        <w:tc>
          <w:tcPr>
            <w:tcW w:w="1701" w:type="dxa"/>
            <w:tcBorders>
              <w:top w:val="nil"/>
              <w:left w:val="nil"/>
              <w:bottom w:val="single" w:sz="8" w:space="0" w:color="366092"/>
              <w:right w:val="single" w:sz="8" w:space="0" w:color="366092"/>
            </w:tcBorders>
            <w:shd w:val="clear" w:color="000000" w:fill="FFFFFF"/>
            <w:vAlign w:val="center"/>
          </w:tcPr>
          <w:p w14:paraId="514AFDA1" w14:textId="77777777" w:rsidR="00CD22BA" w:rsidRPr="008A406F" w:rsidRDefault="00CD22BA" w:rsidP="004D7224">
            <w:pPr>
              <w:jc w:val="both"/>
              <w:rPr>
                <w:rFonts w:ascii="Cambria" w:hAnsi="Cambria" w:cs="Calibri"/>
                <w:sz w:val="18"/>
                <w:szCs w:val="18"/>
              </w:rPr>
            </w:pPr>
            <w:r w:rsidRPr="00E17A0B">
              <w:rPr>
                <w:rFonts w:ascii="Cambria" w:hAnsi="Cambria" w:cs="Calibri"/>
                <w:sz w:val="18"/>
                <w:szCs w:val="18"/>
              </w:rPr>
              <w:t>Índice de Información Clasificada y Reservada</w:t>
            </w:r>
          </w:p>
        </w:tc>
        <w:tc>
          <w:tcPr>
            <w:tcW w:w="1417" w:type="dxa"/>
            <w:tcBorders>
              <w:top w:val="nil"/>
              <w:left w:val="nil"/>
              <w:bottom w:val="single" w:sz="8" w:space="0" w:color="366092"/>
              <w:right w:val="single" w:sz="8" w:space="0" w:color="366092"/>
            </w:tcBorders>
            <w:shd w:val="clear" w:color="000000" w:fill="FFFFFF"/>
            <w:vAlign w:val="center"/>
          </w:tcPr>
          <w:p w14:paraId="44F0FADB" w14:textId="77777777" w:rsidR="00CD22BA" w:rsidRPr="008A406F" w:rsidRDefault="00CD22BA" w:rsidP="004D7224">
            <w:pPr>
              <w:jc w:val="center"/>
              <w:rPr>
                <w:rFonts w:ascii="Cambria" w:hAnsi="Cambria" w:cs="Calibri"/>
                <w:sz w:val="18"/>
                <w:szCs w:val="18"/>
              </w:rPr>
            </w:pPr>
            <w:r>
              <w:rPr>
                <w:rFonts w:ascii="Cambria" w:hAnsi="Cambria" w:cs="Calibri"/>
                <w:sz w:val="18"/>
                <w:szCs w:val="18"/>
              </w:rPr>
              <w:t>OAJ</w:t>
            </w:r>
          </w:p>
        </w:tc>
        <w:tc>
          <w:tcPr>
            <w:tcW w:w="1276" w:type="dxa"/>
            <w:tcBorders>
              <w:top w:val="nil"/>
              <w:left w:val="nil"/>
              <w:bottom w:val="single" w:sz="8" w:space="0" w:color="366092"/>
              <w:right w:val="single" w:sz="8" w:space="0" w:color="366092"/>
            </w:tcBorders>
            <w:shd w:val="clear" w:color="000000" w:fill="FFFFFF"/>
            <w:noWrap/>
            <w:vAlign w:val="center"/>
          </w:tcPr>
          <w:p w14:paraId="6BD47694" w14:textId="446725FD" w:rsidR="00CD22BA" w:rsidRPr="008A406F" w:rsidRDefault="006F68AA" w:rsidP="004D7224">
            <w:pPr>
              <w:jc w:val="center"/>
              <w:rPr>
                <w:rFonts w:ascii="Cambria" w:hAnsi="Cambria" w:cs="Calibri"/>
                <w:sz w:val="18"/>
                <w:szCs w:val="18"/>
              </w:rPr>
            </w:pPr>
            <w:r>
              <w:rPr>
                <w:rFonts w:ascii="Cambria" w:hAnsi="Cambria" w:cs="Calibri"/>
                <w:sz w:val="18"/>
                <w:szCs w:val="18"/>
              </w:rPr>
              <w:t>31-May-2025</w:t>
            </w:r>
          </w:p>
        </w:tc>
      </w:tr>
      <w:tr w:rsidR="00CD22BA" w:rsidRPr="00081FE7" w14:paraId="67E4BBAD" w14:textId="77777777" w:rsidTr="004D7224">
        <w:trPr>
          <w:trHeight w:val="594"/>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3A51ABFC" w14:textId="77777777" w:rsidR="00CD22BA" w:rsidRPr="00081FE7" w:rsidRDefault="00CD22BA" w:rsidP="004D7224">
            <w:pPr>
              <w:jc w:val="center"/>
              <w:rPr>
                <w:rFonts w:ascii="Cambria" w:hAnsi="Cambria" w:cs="Calibri"/>
                <w:b/>
                <w:bCs/>
                <w:sz w:val="18"/>
                <w:szCs w:val="18"/>
              </w:rPr>
            </w:pPr>
            <w:r>
              <w:rPr>
                <w:rFonts w:ascii="Cambria" w:hAnsi="Cambria" w:cs="Calibri"/>
                <w:b/>
                <w:bCs/>
                <w:sz w:val="18"/>
                <w:szCs w:val="18"/>
              </w:rPr>
              <w:t>5.8</w:t>
            </w:r>
          </w:p>
        </w:tc>
        <w:tc>
          <w:tcPr>
            <w:tcW w:w="3818" w:type="dxa"/>
            <w:tcBorders>
              <w:top w:val="single" w:sz="8" w:space="0" w:color="366092"/>
              <w:left w:val="nil"/>
              <w:bottom w:val="single" w:sz="8" w:space="0" w:color="366092"/>
              <w:right w:val="single" w:sz="8" w:space="0" w:color="366092"/>
            </w:tcBorders>
            <w:shd w:val="clear" w:color="000000" w:fill="FFFFFF"/>
            <w:vAlign w:val="center"/>
          </w:tcPr>
          <w:p w14:paraId="6A3FBC02" w14:textId="77777777" w:rsidR="00CD22BA" w:rsidRPr="008A406F" w:rsidRDefault="00CD22BA" w:rsidP="004D7224">
            <w:pPr>
              <w:jc w:val="both"/>
              <w:rPr>
                <w:rFonts w:ascii="Cambria" w:hAnsi="Cambria" w:cs="Calibri"/>
                <w:iCs/>
                <w:sz w:val="18"/>
                <w:szCs w:val="18"/>
              </w:rPr>
            </w:pPr>
            <w:r w:rsidRPr="00B42635">
              <w:rPr>
                <w:rFonts w:ascii="Cambria" w:hAnsi="Cambria" w:cs="Calibri"/>
                <w:iCs/>
                <w:sz w:val="18"/>
                <w:szCs w:val="18"/>
              </w:rPr>
              <w:t>Revisar y de ser necesario actualizar, adoptar y publicar en el sitio web y el Portal de Datos Abiertos del Estado el Esquema de Publicación de la entidad</w:t>
            </w:r>
          </w:p>
        </w:tc>
        <w:tc>
          <w:tcPr>
            <w:tcW w:w="1701" w:type="dxa"/>
            <w:tcBorders>
              <w:top w:val="single" w:sz="8" w:space="0" w:color="366092"/>
              <w:left w:val="nil"/>
              <w:bottom w:val="single" w:sz="8" w:space="0" w:color="366092"/>
              <w:right w:val="single" w:sz="8" w:space="0" w:color="366092"/>
            </w:tcBorders>
            <w:shd w:val="clear" w:color="000000" w:fill="FFFFFF"/>
            <w:vAlign w:val="center"/>
          </w:tcPr>
          <w:p w14:paraId="2A1C9449" w14:textId="77777777" w:rsidR="00CD22BA" w:rsidRPr="008A406F" w:rsidRDefault="00CD22BA" w:rsidP="004D7224">
            <w:pPr>
              <w:jc w:val="both"/>
              <w:rPr>
                <w:rFonts w:ascii="Cambria" w:hAnsi="Cambria" w:cs="Calibri"/>
                <w:sz w:val="18"/>
                <w:szCs w:val="18"/>
              </w:rPr>
            </w:pPr>
            <w:r w:rsidRPr="00B42635">
              <w:rPr>
                <w:rFonts w:ascii="Cambria" w:hAnsi="Cambria" w:cs="Calibri"/>
                <w:sz w:val="18"/>
                <w:szCs w:val="18"/>
              </w:rPr>
              <w:t>Esquema de Publicación de la entidad</w:t>
            </w:r>
          </w:p>
        </w:tc>
        <w:tc>
          <w:tcPr>
            <w:tcW w:w="1417" w:type="dxa"/>
            <w:tcBorders>
              <w:top w:val="single" w:sz="8" w:space="0" w:color="366092"/>
              <w:left w:val="nil"/>
              <w:bottom w:val="single" w:sz="8" w:space="0" w:color="366092"/>
              <w:right w:val="single" w:sz="8" w:space="0" w:color="366092"/>
            </w:tcBorders>
            <w:shd w:val="clear" w:color="000000" w:fill="FFFFFF"/>
            <w:vAlign w:val="center"/>
          </w:tcPr>
          <w:p w14:paraId="25717C27" w14:textId="77777777" w:rsidR="00CD22BA" w:rsidRPr="008A406F" w:rsidRDefault="00CD22BA" w:rsidP="004D7224">
            <w:pPr>
              <w:jc w:val="center"/>
              <w:rPr>
                <w:rFonts w:ascii="Cambria" w:hAnsi="Cambria" w:cs="Calibri"/>
                <w:sz w:val="18"/>
                <w:szCs w:val="18"/>
              </w:rPr>
            </w:pPr>
            <w:r>
              <w:rPr>
                <w:rFonts w:ascii="Cambria" w:hAnsi="Cambria" w:cs="Calibri"/>
                <w:sz w:val="18"/>
                <w:szCs w:val="18"/>
              </w:rPr>
              <w:t>GCO</w:t>
            </w:r>
          </w:p>
        </w:tc>
        <w:tc>
          <w:tcPr>
            <w:tcW w:w="1276" w:type="dxa"/>
            <w:tcBorders>
              <w:top w:val="single" w:sz="8" w:space="0" w:color="366092"/>
              <w:left w:val="nil"/>
              <w:bottom w:val="single" w:sz="8" w:space="0" w:color="366092"/>
              <w:right w:val="single" w:sz="8" w:space="0" w:color="366092"/>
            </w:tcBorders>
            <w:shd w:val="clear" w:color="000000" w:fill="FFFFFF"/>
            <w:noWrap/>
            <w:vAlign w:val="center"/>
          </w:tcPr>
          <w:p w14:paraId="0DB4B086" w14:textId="54107B2D" w:rsidR="00CD22BA" w:rsidRPr="008A406F" w:rsidRDefault="006F68AA" w:rsidP="004D7224">
            <w:pPr>
              <w:jc w:val="center"/>
              <w:rPr>
                <w:rFonts w:ascii="Cambria" w:hAnsi="Cambria" w:cs="Calibri"/>
                <w:sz w:val="18"/>
                <w:szCs w:val="18"/>
              </w:rPr>
            </w:pPr>
            <w:r>
              <w:rPr>
                <w:rFonts w:ascii="Cambria" w:hAnsi="Cambria" w:cs="Calibri"/>
                <w:sz w:val="18"/>
                <w:szCs w:val="18"/>
              </w:rPr>
              <w:t>31-Mar-2025</w:t>
            </w:r>
          </w:p>
        </w:tc>
      </w:tr>
      <w:tr w:rsidR="00CD22BA" w:rsidRPr="00081FE7" w14:paraId="38686013" w14:textId="77777777" w:rsidTr="004D7224">
        <w:trPr>
          <w:trHeight w:val="594"/>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4D00C220" w14:textId="77777777" w:rsidR="00CD22BA" w:rsidRDefault="00CD22BA" w:rsidP="004D7224">
            <w:pPr>
              <w:jc w:val="center"/>
              <w:rPr>
                <w:rFonts w:ascii="Cambria" w:hAnsi="Cambria" w:cs="Calibri"/>
                <w:b/>
                <w:bCs/>
                <w:sz w:val="18"/>
                <w:szCs w:val="18"/>
              </w:rPr>
            </w:pPr>
            <w:r>
              <w:rPr>
                <w:rFonts w:ascii="Cambria" w:hAnsi="Cambria" w:cs="Calibri"/>
                <w:b/>
                <w:bCs/>
                <w:sz w:val="18"/>
                <w:szCs w:val="18"/>
              </w:rPr>
              <w:t>5.9</w:t>
            </w:r>
          </w:p>
        </w:tc>
        <w:tc>
          <w:tcPr>
            <w:tcW w:w="3818" w:type="dxa"/>
            <w:tcBorders>
              <w:top w:val="single" w:sz="8" w:space="0" w:color="366092"/>
              <w:left w:val="nil"/>
              <w:bottom w:val="single" w:sz="8" w:space="0" w:color="366092"/>
              <w:right w:val="single" w:sz="8" w:space="0" w:color="366092"/>
            </w:tcBorders>
            <w:shd w:val="clear" w:color="000000" w:fill="FFFFFF"/>
            <w:vAlign w:val="center"/>
          </w:tcPr>
          <w:p w14:paraId="31241D24" w14:textId="77777777" w:rsidR="00CD22BA" w:rsidRPr="00B42635" w:rsidRDefault="00CD22BA" w:rsidP="004D7224">
            <w:pPr>
              <w:jc w:val="both"/>
              <w:rPr>
                <w:rFonts w:ascii="Cambria" w:hAnsi="Cambria" w:cs="Calibri"/>
                <w:iCs/>
                <w:sz w:val="18"/>
                <w:szCs w:val="18"/>
              </w:rPr>
            </w:pPr>
            <w:r w:rsidRPr="00AD22FB">
              <w:rPr>
                <w:rFonts w:ascii="Cambria" w:hAnsi="Cambria" w:cs="Calibri"/>
                <w:iCs/>
                <w:sz w:val="18"/>
                <w:szCs w:val="18"/>
              </w:rPr>
              <w:t>Establecer acciones de mejora frente a los criterios de diferenciales de accesibilidad</w:t>
            </w:r>
          </w:p>
        </w:tc>
        <w:tc>
          <w:tcPr>
            <w:tcW w:w="1701" w:type="dxa"/>
            <w:tcBorders>
              <w:top w:val="single" w:sz="8" w:space="0" w:color="366092"/>
              <w:left w:val="nil"/>
              <w:bottom w:val="single" w:sz="8" w:space="0" w:color="366092"/>
              <w:right w:val="single" w:sz="8" w:space="0" w:color="366092"/>
            </w:tcBorders>
            <w:shd w:val="clear" w:color="000000" w:fill="FFFFFF"/>
            <w:vAlign w:val="center"/>
          </w:tcPr>
          <w:p w14:paraId="517ECDE9" w14:textId="77777777" w:rsidR="00CD22BA" w:rsidRPr="00B42635" w:rsidRDefault="00CD22BA" w:rsidP="004D7224">
            <w:pPr>
              <w:jc w:val="both"/>
              <w:rPr>
                <w:rFonts w:ascii="Cambria" w:hAnsi="Cambria" w:cs="Calibri"/>
                <w:sz w:val="18"/>
                <w:szCs w:val="18"/>
              </w:rPr>
            </w:pPr>
            <w:r>
              <w:rPr>
                <w:rFonts w:ascii="Cambria" w:hAnsi="Cambria" w:cs="Calibri"/>
                <w:sz w:val="18"/>
                <w:szCs w:val="18"/>
              </w:rPr>
              <w:t>D</w:t>
            </w:r>
            <w:r w:rsidRPr="00AD22FB">
              <w:rPr>
                <w:rFonts w:ascii="Cambria" w:hAnsi="Cambria" w:cs="Calibri"/>
                <w:sz w:val="18"/>
                <w:szCs w:val="18"/>
              </w:rPr>
              <w:t xml:space="preserve">iagnóstico de la aplicación de los criterios de accesibilidad </w:t>
            </w:r>
          </w:p>
        </w:tc>
        <w:tc>
          <w:tcPr>
            <w:tcW w:w="1417" w:type="dxa"/>
            <w:tcBorders>
              <w:top w:val="single" w:sz="8" w:space="0" w:color="366092"/>
              <w:left w:val="nil"/>
              <w:bottom w:val="single" w:sz="8" w:space="0" w:color="366092"/>
              <w:right w:val="single" w:sz="8" w:space="0" w:color="366092"/>
            </w:tcBorders>
            <w:shd w:val="clear" w:color="000000" w:fill="FFFFFF"/>
            <w:vAlign w:val="center"/>
          </w:tcPr>
          <w:p w14:paraId="08AE49B3" w14:textId="77777777" w:rsidR="00CD22BA" w:rsidRDefault="00CD22BA" w:rsidP="004D7224">
            <w:pPr>
              <w:jc w:val="center"/>
              <w:rPr>
                <w:rFonts w:ascii="Cambria" w:hAnsi="Cambria" w:cs="Calibri"/>
                <w:sz w:val="18"/>
                <w:szCs w:val="18"/>
              </w:rPr>
            </w:pPr>
            <w:r>
              <w:rPr>
                <w:rFonts w:ascii="Cambria" w:hAnsi="Cambria" w:cs="Calibri"/>
                <w:sz w:val="18"/>
                <w:szCs w:val="18"/>
              </w:rPr>
              <w:t>STI</w:t>
            </w:r>
          </w:p>
          <w:p w14:paraId="214E1AA4" w14:textId="77777777" w:rsidR="00CD22BA" w:rsidRDefault="00CD22BA" w:rsidP="004D7224">
            <w:pPr>
              <w:jc w:val="center"/>
              <w:rPr>
                <w:rFonts w:ascii="Cambria" w:hAnsi="Cambria" w:cs="Calibri"/>
                <w:sz w:val="18"/>
                <w:szCs w:val="18"/>
              </w:rPr>
            </w:pPr>
            <w:r>
              <w:rPr>
                <w:rFonts w:ascii="Cambria" w:hAnsi="Cambria" w:cs="Calibri"/>
                <w:sz w:val="18"/>
                <w:szCs w:val="18"/>
              </w:rPr>
              <w:t>GCO</w:t>
            </w:r>
          </w:p>
        </w:tc>
        <w:tc>
          <w:tcPr>
            <w:tcW w:w="1276" w:type="dxa"/>
            <w:tcBorders>
              <w:top w:val="single" w:sz="8" w:space="0" w:color="366092"/>
              <w:left w:val="nil"/>
              <w:bottom w:val="single" w:sz="8" w:space="0" w:color="366092"/>
              <w:right w:val="single" w:sz="8" w:space="0" w:color="366092"/>
            </w:tcBorders>
            <w:shd w:val="clear" w:color="000000" w:fill="FFFFFF"/>
            <w:noWrap/>
            <w:vAlign w:val="center"/>
          </w:tcPr>
          <w:p w14:paraId="4C60CB69" w14:textId="7E5B5838" w:rsidR="00CD22BA" w:rsidRDefault="006F68AA" w:rsidP="004D7224">
            <w:pPr>
              <w:jc w:val="center"/>
              <w:rPr>
                <w:rFonts w:ascii="Cambria" w:hAnsi="Cambria" w:cs="Calibri"/>
                <w:sz w:val="18"/>
                <w:szCs w:val="18"/>
              </w:rPr>
            </w:pPr>
            <w:r>
              <w:rPr>
                <w:rFonts w:ascii="Cambria" w:hAnsi="Cambria" w:cs="Calibri"/>
                <w:sz w:val="18"/>
                <w:szCs w:val="18"/>
              </w:rPr>
              <w:t>30-Jun-2025</w:t>
            </w:r>
          </w:p>
        </w:tc>
      </w:tr>
    </w:tbl>
    <w:p w14:paraId="3B368A8D" w14:textId="77777777" w:rsidR="00CD22BA" w:rsidRPr="005E00DD" w:rsidRDefault="00CD22BA" w:rsidP="00CD22BA">
      <w:pPr>
        <w:jc w:val="both"/>
        <w:rPr>
          <w:b/>
        </w:rPr>
      </w:pPr>
      <w:r w:rsidRPr="005E00DD">
        <w:rPr>
          <w:b/>
        </w:rPr>
        <w:lastRenderedPageBreak/>
        <w:t>2.6. Iniciativas adicionales</w:t>
      </w:r>
    </w:p>
    <w:p w14:paraId="366E2288" w14:textId="77777777" w:rsidR="00CD22BA" w:rsidRDefault="00CD22BA" w:rsidP="00CD22BA">
      <w:pPr>
        <w:jc w:val="both"/>
      </w:pPr>
      <w:r>
        <w:t>Formular</w:t>
      </w:r>
      <w:r w:rsidRPr="00E708BB">
        <w:t xml:space="preserve"> acciones adicionales que contribuya con la lucha anticorrupción</w:t>
      </w:r>
      <w:r>
        <w:t>.</w:t>
      </w:r>
    </w:p>
    <w:p w14:paraId="3A2F970B" w14:textId="77777777" w:rsidR="00CD22BA" w:rsidRDefault="00CD22BA" w:rsidP="00CD22BA">
      <w:pPr>
        <w:jc w:val="both"/>
      </w:pPr>
      <w:r w:rsidRPr="00E12C94">
        <w:t xml:space="preserve">Como parte integral de las acciones preventivas propuestas </w:t>
      </w:r>
      <w:r>
        <w:t>por la UIAF,</w:t>
      </w:r>
      <w:r w:rsidRPr="00E12C94">
        <w:t xml:space="preserve"> se cuenta con estrategias pedagógicas </w:t>
      </w:r>
      <w:r>
        <w:t xml:space="preserve">y educativas </w:t>
      </w:r>
      <w:r w:rsidRPr="00E12C94">
        <w:t>que facilitan la apropiación de los servidores y contratistas de la entidad sobre el régimen vigente de inhabilidades e incompatibilidades y conflicto de intereses previstos en la Constitución y la Ley.</w:t>
      </w:r>
    </w:p>
    <w:tbl>
      <w:tblPr>
        <w:tblW w:w="8779" w:type="dxa"/>
        <w:tblLayout w:type="fixed"/>
        <w:tblCellMar>
          <w:left w:w="70" w:type="dxa"/>
          <w:right w:w="70" w:type="dxa"/>
        </w:tblCellMar>
        <w:tblLook w:val="04A0" w:firstRow="1" w:lastRow="0" w:firstColumn="1" w:lastColumn="0" w:noHBand="0" w:noVBand="1"/>
      </w:tblPr>
      <w:tblGrid>
        <w:gridCol w:w="567"/>
        <w:gridCol w:w="3818"/>
        <w:gridCol w:w="1701"/>
        <w:gridCol w:w="1417"/>
        <w:gridCol w:w="1276"/>
      </w:tblGrid>
      <w:tr w:rsidR="00CD22BA" w:rsidRPr="00081FE7" w14:paraId="11FB2BB8" w14:textId="77777777" w:rsidTr="004D7224">
        <w:trPr>
          <w:trHeight w:val="495"/>
          <w:tblHeader/>
        </w:trPr>
        <w:tc>
          <w:tcPr>
            <w:tcW w:w="8779" w:type="dxa"/>
            <w:gridSpan w:val="5"/>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4EC26074" w14:textId="7430BEC4" w:rsidR="00CD22BA" w:rsidRPr="00081FE7" w:rsidRDefault="00CD22BA" w:rsidP="004D7224">
            <w:pPr>
              <w:jc w:val="center"/>
              <w:rPr>
                <w:rFonts w:ascii="Cambria" w:hAnsi="Cambria" w:cs="Calibri"/>
                <w:b/>
                <w:bCs/>
                <w:sz w:val="18"/>
                <w:szCs w:val="18"/>
              </w:rPr>
            </w:pPr>
            <w:r>
              <w:rPr>
                <w:rFonts w:ascii="Cambria" w:hAnsi="Cambria" w:cs="Calibri"/>
                <w:b/>
                <w:bCs/>
                <w:sz w:val="18"/>
                <w:szCs w:val="18"/>
              </w:rPr>
              <w:t>Programa de Tr</w:t>
            </w:r>
            <w:r w:rsidR="006F68AA">
              <w:rPr>
                <w:rFonts w:ascii="Cambria" w:hAnsi="Cambria" w:cs="Calibri"/>
                <w:b/>
                <w:bCs/>
                <w:sz w:val="18"/>
                <w:szCs w:val="18"/>
              </w:rPr>
              <w:t>ansparencia y Ética Pública 2025</w:t>
            </w:r>
          </w:p>
        </w:tc>
      </w:tr>
      <w:tr w:rsidR="00CD22BA" w:rsidRPr="00081FE7" w14:paraId="14ADB0FE" w14:textId="77777777" w:rsidTr="004D7224">
        <w:trPr>
          <w:trHeight w:val="406"/>
          <w:tblHeader/>
        </w:trPr>
        <w:tc>
          <w:tcPr>
            <w:tcW w:w="8779" w:type="dxa"/>
            <w:gridSpan w:val="5"/>
            <w:tcBorders>
              <w:top w:val="single" w:sz="8" w:space="0" w:color="366092"/>
              <w:left w:val="single" w:sz="8" w:space="0" w:color="366092"/>
              <w:bottom w:val="single" w:sz="8" w:space="0" w:color="366092"/>
              <w:right w:val="single" w:sz="8" w:space="0" w:color="366092"/>
            </w:tcBorders>
            <w:shd w:val="clear" w:color="000000" w:fill="B8CCE4"/>
            <w:noWrap/>
            <w:vAlign w:val="center"/>
            <w:hideMark/>
          </w:tcPr>
          <w:p w14:paraId="6BC8E2B2"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 xml:space="preserve">Componente </w:t>
            </w:r>
            <w:r>
              <w:rPr>
                <w:rFonts w:ascii="Cambria" w:hAnsi="Cambria" w:cs="Calibri"/>
                <w:b/>
                <w:bCs/>
                <w:sz w:val="18"/>
                <w:szCs w:val="18"/>
              </w:rPr>
              <w:t>6</w:t>
            </w:r>
            <w:r w:rsidRPr="00081FE7">
              <w:rPr>
                <w:rFonts w:ascii="Cambria" w:hAnsi="Cambria" w:cs="Calibri"/>
                <w:b/>
                <w:bCs/>
                <w:sz w:val="18"/>
                <w:szCs w:val="18"/>
              </w:rPr>
              <w:t xml:space="preserve">: </w:t>
            </w:r>
            <w:r>
              <w:rPr>
                <w:rFonts w:ascii="Cambria" w:hAnsi="Cambria" w:cs="Calibri"/>
                <w:b/>
                <w:bCs/>
                <w:sz w:val="18"/>
                <w:szCs w:val="18"/>
              </w:rPr>
              <w:t>Iniciativas adicionales</w:t>
            </w:r>
          </w:p>
        </w:tc>
      </w:tr>
      <w:tr w:rsidR="00CD22BA" w:rsidRPr="00081FE7" w14:paraId="1B289F38" w14:textId="77777777" w:rsidTr="004D7224">
        <w:trPr>
          <w:trHeight w:val="292"/>
          <w:tblHeader/>
        </w:trPr>
        <w:tc>
          <w:tcPr>
            <w:tcW w:w="4385" w:type="dxa"/>
            <w:gridSpan w:val="2"/>
            <w:tcBorders>
              <w:top w:val="single" w:sz="8" w:space="0" w:color="366092"/>
              <w:left w:val="single" w:sz="8" w:space="0" w:color="366092"/>
              <w:bottom w:val="single" w:sz="8" w:space="0" w:color="366092"/>
              <w:right w:val="single" w:sz="8" w:space="0" w:color="366092"/>
            </w:tcBorders>
            <w:shd w:val="clear" w:color="000000" w:fill="FFFFFF"/>
            <w:noWrap/>
            <w:vAlign w:val="center"/>
            <w:hideMark/>
          </w:tcPr>
          <w:p w14:paraId="666BAA28"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 xml:space="preserve"> Actividades</w:t>
            </w:r>
          </w:p>
        </w:tc>
        <w:tc>
          <w:tcPr>
            <w:tcW w:w="1701" w:type="dxa"/>
            <w:tcBorders>
              <w:top w:val="single" w:sz="8" w:space="0" w:color="366092"/>
              <w:left w:val="nil"/>
              <w:bottom w:val="single" w:sz="8" w:space="0" w:color="366092"/>
              <w:right w:val="single" w:sz="8" w:space="0" w:color="366092"/>
            </w:tcBorders>
            <w:shd w:val="clear" w:color="000000" w:fill="FFFFFF"/>
            <w:vAlign w:val="center"/>
            <w:hideMark/>
          </w:tcPr>
          <w:p w14:paraId="4B6BAEFA"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Meta o producto</w:t>
            </w:r>
          </w:p>
        </w:tc>
        <w:tc>
          <w:tcPr>
            <w:tcW w:w="1417" w:type="dxa"/>
            <w:tcBorders>
              <w:top w:val="single" w:sz="8" w:space="0" w:color="366092"/>
              <w:left w:val="nil"/>
              <w:bottom w:val="single" w:sz="8" w:space="0" w:color="366092"/>
              <w:right w:val="single" w:sz="8" w:space="0" w:color="366092"/>
            </w:tcBorders>
            <w:shd w:val="clear" w:color="000000" w:fill="FFFFFF"/>
            <w:noWrap/>
            <w:vAlign w:val="center"/>
            <w:hideMark/>
          </w:tcPr>
          <w:p w14:paraId="7D247C9E"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 xml:space="preserve">Responsable </w:t>
            </w:r>
          </w:p>
        </w:tc>
        <w:tc>
          <w:tcPr>
            <w:tcW w:w="1276" w:type="dxa"/>
            <w:tcBorders>
              <w:top w:val="single" w:sz="8" w:space="0" w:color="366092"/>
              <w:left w:val="nil"/>
              <w:bottom w:val="single" w:sz="8" w:space="0" w:color="366092"/>
              <w:right w:val="single" w:sz="8" w:space="0" w:color="366092"/>
            </w:tcBorders>
            <w:shd w:val="clear" w:color="000000" w:fill="FFFFFF"/>
            <w:vAlign w:val="center"/>
            <w:hideMark/>
          </w:tcPr>
          <w:p w14:paraId="7BCDA465" w14:textId="77777777" w:rsidR="00CD22BA" w:rsidRPr="00081FE7" w:rsidRDefault="00CD22BA" w:rsidP="004D7224">
            <w:pPr>
              <w:jc w:val="center"/>
              <w:rPr>
                <w:rFonts w:ascii="Cambria" w:hAnsi="Cambria" w:cs="Calibri"/>
                <w:b/>
                <w:bCs/>
                <w:sz w:val="18"/>
                <w:szCs w:val="18"/>
              </w:rPr>
            </w:pPr>
            <w:r w:rsidRPr="00081FE7">
              <w:rPr>
                <w:rFonts w:ascii="Cambria" w:hAnsi="Cambria" w:cs="Calibri"/>
                <w:b/>
                <w:bCs/>
                <w:sz w:val="18"/>
                <w:szCs w:val="18"/>
              </w:rPr>
              <w:t>Fecha programada</w:t>
            </w:r>
          </w:p>
        </w:tc>
      </w:tr>
      <w:tr w:rsidR="00CD22BA" w:rsidRPr="00081FE7" w14:paraId="626184F6" w14:textId="77777777" w:rsidTr="004D7224">
        <w:trPr>
          <w:trHeight w:val="407"/>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0070E9CF" w14:textId="77777777" w:rsidR="00CD22BA" w:rsidRDefault="00CD22BA" w:rsidP="004D7224">
            <w:pPr>
              <w:jc w:val="center"/>
              <w:rPr>
                <w:rFonts w:ascii="Cambria" w:hAnsi="Cambria" w:cs="Calibri"/>
                <w:b/>
                <w:bCs/>
                <w:sz w:val="18"/>
                <w:szCs w:val="18"/>
              </w:rPr>
            </w:pPr>
            <w:r>
              <w:rPr>
                <w:rFonts w:ascii="Cambria" w:hAnsi="Cambria" w:cs="Calibri"/>
                <w:b/>
                <w:bCs/>
                <w:sz w:val="18"/>
                <w:szCs w:val="18"/>
              </w:rPr>
              <w:t>6.1</w:t>
            </w:r>
          </w:p>
        </w:tc>
        <w:tc>
          <w:tcPr>
            <w:tcW w:w="3818" w:type="dxa"/>
            <w:tcBorders>
              <w:top w:val="nil"/>
              <w:left w:val="nil"/>
              <w:bottom w:val="single" w:sz="4" w:space="0" w:color="366092"/>
              <w:right w:val="single" w:sz="8" w:space="0" w:color="366092"/>
            </w:tcBorders>
            <w:shd w:val="clear" w:color="000000" w:fill="FFFFFF"/>
            <w:vAlign w:val="center"/>
          </w:tcPr>
          <w:p w14:paraId="06C66219" w14:textId="77777777" w:rsidR="00CD22BA" w:rsidRPr="00EE7CAD" w:rsidRDefault="00CD22BA" w:rsidP="004D7224">
            <w:pPr>
              <w:jc w:val="both"/>
              <w:rPr>
                <w:rFonts w:ascii="Cambria" w:hAnsi="Cambria" w:cs="Calibri"/>
                <w:iCs/>
                <w:sz w:val="18"/>
                <w:szCs w:val="18"/>
              </w:rPr>
            </w:pPr>
            <w:r w:rsidRPr="00737950">
              <w:rPr>
                <w:rFonts w:ascii="Cambria" w:hAnsi="Cambria" w:cs="Calibri"/>
                <w:iCs/>
                <w:sz w:val="18"/>
                <w:szCs w:val="18"/>
              </w:rPr>
              <w:t xml:space="preserve">Desarrollar </w:t>
            </w:r>
            <w:r>
              <w:rPr>
                <w:rFonts w:ascii="Cambria" w:hAnsi="Cambria" w:cs="Calibri"/>
                <w:iCs/>
                <w:sz w:val="18"/>
                <w:szCs w:val="18"/>
              </w:rPr>
              <w:t>periódicamente</w:t>
            </w:r>
            <w:r w:rsidRPr="00737950">
              <w:rPr>
                <w:rFonts w:ascii="Cambria" w:hAnsi="Cambria" w:cs="Calibri"/>
                <w:iCs/>
                <w:sz w:val="18"/>
                <w:szCs w:val="18"/>
              </w:rPr>
              <w:t xml:space="preserve"> actividades con dinámicas </w:t>
            </w:r>
            <w:r>
              <w:rPr>
                <w:rFonts w:ascii="Cambria" w:hAnsi="Cambria" w:cs="Calibri"/>
                <w:iCs/>
                <w:sz w:val="18"/>
                <w:szCs w:val="18"/>
              </w:rPr>
              <w:t xml:space="preserve">que permitan </w:t>
            </w:r>
            <w:r w:rsidRPr="00737950">
              <w:rPr>
                <w:rFonts w:ascii="Cambria" w:hAnsi="Cambria" w:cs="Calibri"/>
                <w:iCs/>
                <w:sz w:val="18"/>
                <w:szCs w:val="18"/>
              </w:rPr>
              <w:t>exaltar la importancia de los valores institucionales en la cotidianidad laboral de los servidores públicos de la</w:t>
            </w:r>
            <w:r>
              <w:rPr>
                <w:rFonts w:ascii="Cambria" w:hAnsi="Cambria" w:cs="Calibri"/>
                <w:iCs/>
                <w:sz w:val="18"/>
                <w:szCs w:val="18"/>
              </w:rPr>
              <w:t xml:space="preserve"> UIAF</w:t>
            </w:r>
          </w:p>
        </w:tc>
        <w:tc>
          <w:tcPr>
            <w:tcW w:w="1701" w:type="dxa"/>
            <w:tcBorders>
              <w:top w:val="nil"/>
              <w:left w:val="nil"/>
              <w:bottom w:val="single" w:sz="4" w:space="0" w:color="366092"/>
              <w:right w:val="single" w:sz="8" w:space="0" w:color="366092"/>
            </w:tcBorders>
            <w:shd w:val="clear" w:color="000000" w:fill="FFFFFF"/>
            <w:vAlign w:val="center"/>
          </w:tcPr>
          <w:p w14:paraId="03AE1FE5" w14:textId="77777777" w:rsidR="00CD22BA" w:rsidRPr="00EE7CAD" w:rsidRDefault="00CD22BA" w:rsidP="004D7224">
            <w:pPr>
              <w:jc w:val="both"/>
              <w:rPr>
                <w:rFonts w:ascii="Cambria" w:hAnsi="Cambria" w:cs="Calibri"/>
                <w:sz w:val="18"/>
                <w:szCs w:val="18"/>
              </w:rPr>
            </w:pPr>
            <w:r>
              <w:rPr>
                <w:rFonts w:ascii="Cambria" w:hAnsi="Cambria" w:cs="Calibri"/>
                <w:sz w:val="18"/>
                <w:szCs w:val="18"/>
              </w:rPr>
              <w:t>Actividades / Dinámicas</w:t>
            </w:r>
          </w:p>
        </w:tc>
        <w:tc>
          <w:tcPr>
            <w:tcW w:w="1417" w:type="dxa"/>
            <w:tcBorders>
              <w:top w:val="nil"/>
              <w:left w:val="nil"/>
              <w:bottom w:val="single" w:sz="4" w:space="0" w:color="366092"/>
              <w:right w:val="single" w:sz="8" w:space="0" w:color="366092"/>
            </w:tcBorders>
            <w:shd w:val="clear" w:color="000000" w:fill="FFFFFF"/>
            <w:vAlign w:val="center"/>
          </w:tcPr>
          <w:p w14:paraId="4A0A45C2" w14:textId="77777777" w:rsidR="00CD22BA" w:rsidRDefault="00CD22BA" w:rsidP="004D7224">
            <w:pPr>
              <w:jc w:val="center"/>
              <w:rPr>
                <w:rFonts w:ascii="Cambria" w:hAnsi="Cambria" w:cs="Calibri"/>
                <w:sz w:val="18"/>
                <w:szCs w:val="18"/>
              </w:rPr>
            </w:pPr>
            <w:r>
              <w:rPr>
                <w:rFonts w:ascii="Cambria" w:hAnsi="Cambria" w:cs="Calibri"/>
                <w:sz w:val="18"/>
                <w:szCs w:val="18"/>
              </w:rPr>
              <w:t>SAF – TH</w:t>
            </w:r>
          </w:p>
        </w:tc>
        <w:tc>
          <w:tcPr>
            <w:tcW w:w="1276" w:type="dxa"/>
            <w:tcBorders>
              <w:top w:val="nil"/>
              <w:left w:val="nil"/>
              <w:bottom w:val="single" w:sz="4" w:space="0" w:color="366092"/>
              <w:right w:val="single" w:sz="8" w:space="0" w:color="366092"/>
            </w:tcBorders>
            <w:shd w:val="clear" w:color="000000" w:fill="FFFFFF"/>
            <w:vAlign w:val="center"/>
          </w:tcPr>
          <w:p w14:paraId="0722F018" w14:textId="77777777" w:rsidR="00CD22BA" w:rsidRDefault="00CD22BA" w:rsidP="004D7224">
            <w:pPr>
              <w:jc w:val="center"/>
              <w:rPr>
                <w:rFonts w:ascii="Cambria" w:hAnsi="Cambria" w:cs="Calibri"/>
                <w:sz w:val="18"/>
                <w:szCs w:val="18"/>
              </w:rPr>
            </w:pPr>
            <w:r>
              <w:rPr>
                <w:rFonts w:ascii="Cambria" w:hAnsi="Cambria" w:cs="Calibri"/>
                <w:sz w:val="18"/>
                <w:szCs w:val="18"/>
              </w:rPr>
              <w:t>Semestral</w:t>
            </w:r>
          </w:p>
        </w:tc>
      </w:tr>
      <w:tr w:rsidR="00CD22BA" w:rsidRPr="00081FE7" w14:paraId="1AB69B34" w14:textId="77777777" w:rsidTr="004D7224">
        <w:trPr>
          <w:trHeight w:val="407"/>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5236ACB4" w14:textId="77777777" w:rsidR="00CD22BA" w:rsidRDefault="00CD22BA" w:rsidP="004D7224">
            <w:pPr>
              <w:jc w:val="center"/>
              <w:rPr>
                <w:rFonts w:ascii="Cambria" w:hAnsi="Cambria" w:cs="Calibri"/>
                <w:b/>
                <w:bCs/>
                <w:sz w:val="18"/>
                <w:szCs w:val="18"/>
              </w:rPr>
            </w:pPr>
            <w:r>
              <w:rPr>
                <w:rFonts w:ascii="Cambria" w:hAnsi="Cambria" w:cs="Calibri"/>
                <w:b/>
                <w:bCs/>
                <w:sz w:val="18"/>
                <w:szCs w:val="18"/>
              </w:rPr>
              <w:t>6.2</w:t>
            </w:r>
          </w:p>
        </w:tc>
        <w:tc>
          <w:tcPr>
            <w:tcW w:w="3818" w:type="dxa"/>
            <w:tcBorders>
              <w:top w:val="nil"/>
              <w:left w:val="nil"/>
              <w:bottom w:val="single" w:sz="4" w:space="0" w:color="366092"/>
              <w:right w:val="single" w:sz="8" w:space="0" w:color="366092"/>
            </w:tcBorders>
            <w:shd w:val="clear" w:color="000000" w:fill="FFFFFF"/>
            <w:vAlign w:val="center"/>
          </w:tcPr>
          <w:p w14:paraId="168C5F58" w14:textId="77777777" w:rsidR="00CD22BA" w:rsidRPr="00B07574" w:rsidRDefault="00CD22BA" w:rsidP="004D7224">
            <w:pPr>
              <w:jc w:val="both"/>
              <w:rPr>
                <w:rFonts w:ascii="Cambria" w:hAnsi="Cambria" w:cs="Calibri"/>
                <w:iCs/>
                <w:sz w:val="18"/>
                <w:szCs w:val="18"/>
              </w:rPr>
            </w:pPr>
            <w:r w:rsidRPr="006264B3">
              <w:rPr>
                <w:rFonts w:ascii="Cambria" w:hAnsi="Cambria" w:cs="Calibri"/>
                <w:iCs/>
                <w:sz w:val="18"/>
                <w:szCs w:val="18"/>
              </w:rPr>
              <w:t>Incluir dentro del Plan Institucional de Capacitación temas relacionados con la gestión de conflictos de intereses y de integridad.</w:t>
            </w:r>
          </w:p>
        </w:tc>
        <w:tc>
          <w:tcPr>
            <w:tcW w:w="1701" w:type="dxa"/>
            <w:tcBorders>
              <w:top w:val="nil"/>
              <w:left w:val="nil"/>
              <w:bottom w:val="single" w:sz="4" w:space="0" w:color="366092"/>
              <w:right w:val="single" w:sz="8" w:space="0" w:color="366092"/>
            </w:tcBorders>
            <w:shd w:val="clear" w:color="000000" w:fill="FFFFFF"/>
            <w:vAlign w:val="center"/>
          </w:tcPr>
          <w:p w14:paraId="2232604D" w14:textId="77777777" w:rsidR="00CD22BA" w:rsidRPr="00F06ADE" w:rsidRDefault="00CD22BA" w:rsidP="004D7224">
            <w:pPr>
              <w:jc w:val="both"/>
              <w:rPr>
                <w:rFonts w:ascii="Cambria" w:hAnsi="Cambria" w:cs="Calibri"/>
                <w:iCs/>
                <w:sz w:val="18"/>
                <w:szCs w:val="18"/>
              </w:rPr>
            </w:pPr>
            <w:r>
              <w:rPr>
                <w:rFonts w:ascii="Cambria" w:hAnsi="Cambria" w:cs="Calibri"/>
                <w:iCs/>
                <w:sz w:val="18"/>
                <w:szCs w:val="18"/>
              </w:rPr>
              <w:t>Actividades de Capacitación en el PIC</w:t>
            </w:r>
          </w:p>
        </w:tc>
        <w:tc>
          <w:tcPr>
            <w:tcW w:w="1417" w:type="dxa"/>
            <w:tcBorders>
              <w:top w:val="nil"/>
              <w:left w:val="nil"/>
              <w:bottom w:val="single" w:sz="4" w:space="0" w:color="366092"/>
              <w:right w:val="single" w:sz="8" w:space="0" w:color="366092"/>
            </w:tcBorders>
            <w:shd w:val="clear" w:color="000000" w:fill="FFFFFF"/>
            <w:vAlign w:val="center"/>
          </w:tcPr>
          <w:p w14:paraId="01A53FB2" w14:textId="77777777" w:rsidR="00CD22BA" w:rsidRDefault="00CD22BA" w:rsidP="004D7224">
            <w:pPr>
              <w:jc w:val="center"/>
              <w:rPr>
                <w:rFonts w:ascii="Cambria" w:hAnsi="Cambria" w:cs="Calibri"/>
                <w:iCs/>
                <w:sz w:val="18"/>
                <w:szCs w:val="18"/>
              </w:rPr>
            </w:pPr>
            <w:r>
              <w:rPr>
                <w:rFonts w:ascii="Cambria" w:hAnsi="Cambria" w:cs="Calibri"/>
                <w:iCs/>
                <w:sz w:val="18"/>
                <w:szCs w:val="18"/>
              </w:rPr>
              <w:t>SAF – TH</w:t>
            </w:r>
          </w:p>
        </w:tc>
        <w:tc>
          <w:tcPr>
            <w:tcW w:w="1276" w:type="dxa"/>
            <w:tcBorders>
              <w:top w:val="nil"/>
              <w:left w:val="nil"/>
              <w:bottom w:val="single" w:sz="4" w:space="0" w:color="366092"/>
              <w:right w:val="single" w:sz="8" w:space="0" w:color="366092"/>
            </w:tcBorders>
            <w:shd w:val="clear" w:color="000000" w:fill="FFFFFF"/>
            <w:vAlign w:val="center"/>
          </w:tcPr>
          <w:p w14:paraId="3B893B59" w14:textId="1AA0EF57" w:rsidR="00CD22BA" w:rsidRDefault="006F68AA" w:rsidP="004D7224">
            <w:pPr>
              <w:jc w:val="center"/>
              <w:rPr>
                <w:rFonts w:ascii="Cambria" w:hAnsi="Cambria" w:cs="Calibri"/>
                <w:iCs/>
                <w:sz w:val="18"/>
                <w:szCs w:val="18"/>
              </w:rPr>
            </w:pPr>
            <w:r>
              <w:rPr>
                <w:rFonts w:ascii="Cambria" w:hAnsi="Cambria" w:cs="Calibri"/>
                <w:iCs/>
                <w:sz w:val="18"/>
                <w:szCs w:val="18"/>
              </w:rPr>
              <w:t>31-Ene-2025</w:t>
            </w:r>
          </w:p>
        </w:tc>
      </w:tr>
      <w:tr w:rsidR="00CD22BA" w:rsidRPr="00081FE7" w14:paraId="34AA9F0C" w14:textId="77777777" w:rsidTr="004D7224">
        <w:trPr>
          <w:trHeight w:val="765"/>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hideMark/>
          </w:tcPr>
          <w:p w14:paraId="6A6CDEF9" w14:textId="77777777" w:rsidR="00CD22BA" w:rsidRPr="00081FE7" w:rsidRDefault="00CD22BA" w:rsidP="004D7224">
            <w:pPr>
              <w:jc w:val="center"/>
              <w:rPr>
                <w:rFonts w:ascii="Cambria" w:hAnsi="Cambria" w:cs="Calibri"/>
                <w:b/>
                <w:bCs/>
                <w:sz w:val="18"/>
                <w:szCs w:val="18"/>
              </w:rPr>
            </w:pPr>
            <w:r>
              <w:rPr>
                <w:rFonts w:ascii="Cambria" w:hAnsi="Cambria" w:cs="Calibri"/>
                <w:b/>
                <w:bCs/>
                <w:sz w:val="18"/>
                <w:szCs w:val="18"/>
              </w:rPr>
              <w:t>6.3</w:t>
            </w:r>
          </w:p>
        </w:tc>
        <w:tc>
          <w:tcPr>
            <w:tcW w:w="3818" w:type="dxa"/>
            <w:tcBorders>
              <w:top w:val="nil"/>
              <w:left w:val="nil"/>
              <w:bottom w:val="single" w:sz="8" w:space="0" w:color="366092"/>
              <w:right w:val="single" w:sz="8" w:space="0" w:color="366092"/>
            </w:tcBorders>
            <w:shd w:val="clear" w:color="000000" w:fill="FFFFFF"/>
            <w:vAlign w:val="center"/>
          </w:tcPr>
          <w:p w14:paraId="6DB2E26D" w14:textId="77777777" w:rsidR="00CD22BA" w:rsidRPr="008A406F" w:rsidRDefault="00CD22BA" w:rsidP="004D7224">
            <w:pPr>
              <w:jc w:val="both"/>
              <w:rPr>
                <w:rFonts w:ascii="Cambria" w:hAnsi="Cambria" w:cs="Calibri"/>
                <w:iCs/>
                <w:sz w:val="18"/>
                <w:szCs w:val="18"/>
              </w:rPr>
            </w:pPr>
            <w:r>
              <w:rPr>
                <w:rFonts w:ascii="Cambria" w:hAnsi="Cambria" w:cs="Calibri"/>
                <w:iCs/>
                <w:sz w:val="18"/>
                <w:szCs w:val="18"/>
              </w:rPr>
              <w:t>Elaboración</w:t>
            </w:r>
            <w:r w:rsidRPr="00EC4CA2">
              <w:rPr>
                <w:rFonts w:ascii="Cambria" w:hAnsi="Cambria" w:cs="Calibri"/>
                <w:iCs/>
                <w:sz w:val="18"/>
                <w:szCs w:val="18"/>
              </w:rPr>
              <w:t xml:space="preserve"> e implementación del plan de trabajo para el cierre de brechas de la política de integridad</w:t>
            </w:r>
          </w:p>
        </w:tc>
        <w:tc>
          <w:tcPr>
            <w:tcW w:w="1701" w:type="dxa"/>
            <w:tcBorders>
              <w:top w:val="nil"/>
              <w:left w:val="nil"/>
              <w:bottom w:val="single" w:sz="8" w:space="0" w:color="366092"/>
              <w:right w:val="single" w:sz="8" w:space="0" w:color="366092"/>
            </w:tcBorders>
            <w:shd w:val="clear" w:color="000000" w:fill="FFFFFF"/>
            <w:vAlign w:val="center"/>
          </w:tcPr>
          <w:p w14:paraId="02A565FD" w14:textId="77777777" w:rsidR="00CD22BA" w:rsidRPr="008A406F" w:rsidRDefault="00CD22BA" w:rsidP="004D7224">
            <w:pPr>
              <w:jc w:val="both"/>
              <w:rPr>
                <w:rFonts w:ascii="Cambria" w:hAnsi="Cambria" w:cs="Calibri"/>
                <w:sz w:val="18"/>
                <w:szCs w:val="18"/>
              </w:rPr>
            </w:pPr>
            <w:r>
              <w:rPr>
                <w:rFonts w:ascii="Cambria" w:hAnsi="Cambria" w:cs="Calibri"/>
                <w:sz w:val="18"/>
                <w:szCs w:val="18"/>
              </w:rPr>
              <w:t>P</w:t>
            </w:r>
            <w:r w:rsidRPr="00EC4CA2">
              <w:rPr>
                <w:rFonts w:ascii="Cambria" w:hAnsi="Cambria" w:cs="Calibri"/>
                <w:sz w:val="18"/>
                <w:szCs w:val="18"/>
              </w:rPr>
              <w:t>lan de trabajo para el cierre de brechas de la política de integridad</w:t>
            </w:r>
          </w:p>
        </w:tc>
        <w:tc>
          <w:tcPr>
            <w:tcW w:w="1417" w:type="dxa"/>
            <w:tcBorders>
              <w:top w:val="nil"/>
              <w:left w:val="nil"/>
              <w:bottom w:val="single" w:sz="8" w:space="0" w:color="366092"/>
              <w:right w:val="single" w:sz="8" w:space="0" w:color="366092"/>
            </w:tcBorders>
            <w:shd w:val="clear" w:color="000000" w:fill="FFFFFF"/>
            <w:vAlign w:val="center"/>
          </w:tcPr>
          <w:p w14:paraId="1E464E17" w14:textId="77777777" w:rsidR="00CD22BA" w:rsidRPr="008A406F" w:rsidRDefault="00CD22BA" w:rsidP="004D7224">
            <w:pPr>
              <w:jc w:val="center"/>
              <w:rPr>
                <w:rFonts w:ascii="Cambria" w:hAnsi="Cambria" w:cs="Calibri"/>
                <w:sz w:val="18"/>
                <w:szCs w:val="18"/>
              </w:rPr>
            </w:pPr>
            <w:r>
              <w:rPr>
                <w:rFonts w:ascii="Cambria" w:hAnsi="Cambria" w:cs="Calibri"/>
                <w:iCs/>
                <w:sz w:val="18"/>
                <w:szCs w:val="18"/>
              </w:rPr>
              <w:t>SAF – TH</w:t>
            </w:r>
          </w:p>
        </w:tc>
        <w:tc>
          <w:tcPr>
            <w:tcW w:w="1276" w:type="dxa"/>
            <w:tcBorders>
              <w:top w:val="nil"/>
              <w:left w:val="nil"/>
              <w:bottom w:val="single" w:sz="8" w:space="0" w:color="366092"/>
              <w:right w:val="single" w:sz="8" w:space="0" w:color="366092"/>
            </w:tcBorders>
            <w:shd w:val="clear" w:color="000000" w:fill="FFFFFF"/>
            <w:noWrap/>
            <w:vAlign w:val="center"/>
          </w:tcPr>
          <w:p w14:paraId="0A2E7E29" w14:textId="63B8A505" w:rsidR="00CD22BA" w:rsidRPr="008A406F" w:rsidRDefault="006F68AA" w:rsidP="004D7224">
            <w:pPr>
              <w:jc w:val="center"/>
              <w:rPr>
                <w:rFonts w:ascii="Cambria" w:hAnsi="Cambria" w:cs="Calibri"/>
                <w:sz w:val="18"/>
                <w:szCs w:val="18"/>
              </w:rPr>
            </w:pPr>
            <w:r>
              <w:rPr>
                <w:rFonts w:ascii="Cambria" w:hAnsi="Cambria" w:cs="Calibri"/>
                <w:iCs/>
                <w:sz w:val="18"/>
                <w:szCs w:val="18"/>
              </w:rPr>
              <w:t>31-Ene-2025</w:t>
            </w:r>
          </w:p>
        </w:tc>
      </w:tr>
      <w:tr w:rsidR="00CD22BA" w:rsidRPr="00081FE7" w14:paraId="403F70EA" w14:textId="77777777" w:rsidTr="004D7224">
        <w:trPr>
          <w:trHeight w:val="765"/>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10A45306" w14:textId="77777777" w:rsidR="00CD22BA" w:rsidRDefault="00CD22BA" w:rsidP="004D7224">
            <w:pPr>
              <w:jc w:val="center"/>
              <w:rPr>
                <w:rFonts w:ascii="Cambria" w:hAnsi="Cambria" w:cs="Calibri"/>
                <w:b/>
                <w:bCs/>
                <w:sz w:val="18"/>
                <w:szCs w:val="18"/>
              </w:rPr>
            </w:pPr>
            <w:r>
              <w:rPr>
                <w:rFonts w:ascii="Cambria" w:hAnsi="Cambria" w:cs="Calibri"/>
                <w:b/>
                <w:bCs/>
                <w:sz w:val="18"/>
                <w:szCs w:val="18"/>
              </w:rPr>
              <w:t>6.4</w:t>
            </w:r>
          </w:p>
        </w:tc>
        <w:tc>
          <w:tcPr>
            <w:tcW w:w="3818" w:type="dxa"/>
            <w:tcBorders>
              <w:top w:val="single" w:sz="8" w:space="0" w:color="366092"/>
              <w:left w:val="nil"/>
              <w:bottom w:val="single" w:sz="8" w:space="0" w:color="366092"/>
              <w:right w:val="single" w:sz="8" w:space="0" w:color="366092"/>
            </w:tcBorders>
            <w:shd w:val="clear" w:color="000000" w:fill="FFFFFF"/>
            <w:vAlign w:val="center"/>
          </w:tcPr>
          <w:p w14:paraId="0B11C17C" w14:textId="77777777" w:rsidR="00CD22BA" w:rsidRPr="009507AE" w:rsidRDefault="00CD22BA" w:rsidP="004D7224">
            <w:pPr>
              <w:jc w:val="both"/>
              <w:rPr>
                <w:rFonts w:ascii="Cambria" w:hAnsi="Cambria" w:cs="Calibri"/>
                <w:iCs/>
                <w:sz w:val="18"/>
                <w:szCs w:val="18"/>
              </w:rPr>
            </w:pPr>
            <w:r w:rsidRPr="0055457D">
              <w:rPr>
                <w:rFonts w:ascii="Cambria" w:hAnsi="Cambria" w:cs="Calibri"/>
                <w:iCs/>
                <w:sz w:val="18"/>
                <w:szCs w:val="18"/>
              </w:rPr>
              <w:t>Documentar e incorporar buenas prácticas y lecciones aprendidas sobre integridad p</w:t>
            </w:r>
            <w:r>
              <w:rPr>
                <w:rFonts w:ascii="Cambria" w:hAnsi="Cambria" w:cs="Calibri"/>
                <w:iCs/>
                <w:sz w:val="18"/>
                <w:szCs w:val="18"/>
              </w:rPr>
              <w:t>ú</w:t>
            </w:r>
            <w:r w:rsidRPr="0055457D">
              <w:rPr>
                <w:rFonts w:ascii="Cambria" w:hAnsi="Cambria" w:cs="Calibri"/>
                <w:iCs/>
                <w:sz w:val="18"/>
                <w:szCs w:val="18"/>
              </w:rPr>
              <w:t>blica</w:t>
            </w:r>
          </w:p>
        </w:tc>
        <w:tc>
          <w:tcPr>
            <w:tcW w:w="1701" w:type="dxa"/>
            <w:tcBorders>
              <w:top w:val="single" w:sz="8" w:space="0" w:color="366092"/>
              <w:left w:val="nil"/>
              <w:bottom w:val="single" w:sz="8" w:space="0" w:color="366092"/>
              <w:right w:val="single" w:sz="8" w:space="0" w:color="366092"/>
            </w:tcBorders>
            <w:shd w:val="clear" w:color="000000" w:fill="FFFFFF"/>
            <w:vAlign w:val="center"/>
          </w:tcPr>
          <w:p w14:paraId="43385D48" w14:textId="77777777" w:rsidR="00CD22BA" w:rsidRDefault="00CD22BA" w:rsidP="004D7224">
            <w:pPr>
              <w:jc w:val="both"/>
              <w:rPr>
                <w:rFonts w:ascii="Cambria" w:hAnsi="Cambria" w:cs="Calibri"/>
                <w:sz w:val="18"/>
                <w:szCs w:val="18"/>
              </w:rPr>
            </w:pPr>
            <w:r>
              <w:rPr>
                <w:rFonts w:ascii="Cambria" w:hAnsi="Cambria" w:cs="Calibri"/>
                <w:sz w:val="18"/>
                <w:szCs w:val="18"/>
              </w:rPr>
              <w:t>B</w:t>
            </w:r>
            <w:r w:rsidRPr="0055457D">
              <w:rPr>
                <w:rFonts w:ascii="Cambria" w:hAnsi="Cambria" w:cs="Calibri"/>
                <w:sz w:val="18"/>
                <w:szCs w:val="18"/>
              </w:rPr>
              <w:t>uenas prácticas y lecciones aprendidas sobre integridad publica</w:t>
            </w:r>
          </w:p>
        </w:tc>
        <w:tc>
          <w:tcPr>
            <w:tcW w:w="1417" w:type="dxa"/>
            <w:tcBorders>
              <w:top w:val="single" w:sz="8" w:space="0" w:color="366092"/>
              <w:left w:val="nil"/>
              <w:bottom w:val="single" w:sz="8" w:space="0" w:color="366092"/>
              <w:right w:val="single" w:sz="8" w:space="0" w:color="366092"/>
            </w:tcBorders>
            <w:shd w:val="clear" w:color="000000" w:fill="FFFFFF"/>
            <w:vAlign w:val="center"/>
          </w:tcPr>
          <w:p w14:paraId="645F6593" w14:textId="77777777" w:rsidR="00CD22BA" w:rsidRDefault="00CD22BA" w:rsidP="004D7224">
            <w:pPr>
              <w:jc w:val="center"/>
              <w:rPr>
                <w:rFonts w:ascii="Cambria" w:hAnsi="Cambria" w:cs="Calibri"/>
                <w:sz w:val="18"/>
                <w:szCs w:val="18"/>
              </w:rPr>
            </w:pPr>
            <w:r>
              <w:rPr>
                <w:rFonts w:ascii="Cambria" w:hAnsi="Cambria" w:cs="Calibri"/>
                <w:iCs/>
                <w:sz w:val="18"/>
                <w:szCs w:val="18"/>
              </w:rPr>
              <w:t>SAF – TH</w:t>
            </w:r>
          </w:p>
        </w:tc>
        <w:tc>
          <w:tcPr>
            <w:tcW w:w="1276" w:type="dxa"/>
            <w:tcBorders>
              <w:top w:val="single" w:sz="8" w:space="0" w:color="366092"/>
              <w:left w:val="nil"/>
              <w:bottom w:val="single" w:sz="8" w:space="0" w:color="366092"/>
              <w:right w:val="single" w:sz="8" w:space="0" w:color="366092"/>
            </w:tcBorders>
            <w:shd w:val="clear" w:color="000000" w:fill="FFFFFF"/>
            <w:noWrap/>
            <w:vAlign w:val="center"/>
          </w:tcPr>
          <w:p w14:paraId="3AC8B11D" w14:textId="3BF4A708" w:rsidR="00CD22BA" w:rsidRDefault="006F68AA" w:rsidP="004D7224">
            <w:pPr>
              <w:jc w:val="center"/>
              <w:rPr>
                <w:rFonts w:ascii="Cambria" w:hAnsi="Cambria" w:cs="Calibri"/>
                <w:sz w:val="18"/>
                <w:szCs w:val="18"/>
              </w:rPr>
            </w:pPr>
            <w:r>
              <w:rPr>
                <w:rFonts w:ascii="Cambria" w:hAnsi="Cambria" w:cs="Calibri"/>
                <w:sz w:val="18"/>
                <w:szCs w:val="18"/>
              </w:rPr>
              <w:t>31-Ago-2025</w:t>
            </w:r>
          </w:p>
        </w:tc>
      </w:tr>
      <w:tr w:rsidR="00CD22BA" w:rsidRPr="00081FE7" w14:paraId="7A6A782F" w14:textId="77777777" w:rsidTr="004D7224">
        <w:trPr>
          <w:trHeight w:val="765"/>
        </w:trPr>
        <w:tc>
          <w:tcPr>
            <w:tcW w:w="567" w:type="dxa"/>
            <w:tcBorders>
              <w:top w:val="single" w:sz="8" w:space="0" w:color="366092"/>
              <w:left w:val="single" w:sz="8" w:space="0" w:color="366092"/>
              <w:bottom w:val="single" w:sz="8" w:space="0" w:color="366092"/>
              <w:right w:val="single" w:sz="8" w:space="0" w:color="366092"/>
            </w:tcBorders>
            <w:shd w:val="clear" w:color="000000" w:fill="FFFFFF"/>
            <w:vAlign w:val="center"/>
          </w:tcPr>
          <w:p w14:paraId="5CDB9081" w14:textId="77777777" w:rsidR="00CD22BA" w:rsidRDefault="00CD22BA" w:rsidP="004D7224">
            <w:pPr>
              <w:jc w:val="center"/>
              <w:rPr>
                <w:rFonts w:ascii="Cambria" w:hAnsi="Cambria" w:cs="Calibri"/>
                <w:b/>
                <w:bCs/>
                <w:sz w:val="18"/>
                <w:szCs w:val="18"/>
              </w:rPr>
            </w:pPr>
            <w:r>
              <w:rPr>
                <w:rFonts w:ascii="Cambria" w:hAnsi="Cambria" w:cs="Calibri"/>
                <w:b/>
                <w:bCs/>
                <w:sz w:val="18"/>
                <w:szCs w:val="18"/>
              </w:rPr>
              <w:t>6.5</w:t>
            </w:r>
          </w:p>
        </w:tc>
        <w:tc>
          <w:tcPr>
            <w:tcW w:w="3818" w:type="dxa"/>
            <w:tcBorders>
              <w:top w:val="single" w:sz="8" w:space="0" w:color="366092"/>
              <w:left w:val="nil"/>
              <w:bottom w:val="single" w:sz="8" w:space="0" w:color="366092"/>
              <w:right w:val="single" w:sz="8" w:space="0" w:color="366092"/>
            </w:tcBorders>
            <w:shd w:val="clear" w:color="000000" w:fill="FFFFFF"/>
            <w:vAlign w:val="center"/>
          </w:tcPr>
          <w:p w14:paraId="6E439A59" w14:textId="77777777" w:rsidR="00CD22BA" w:rsidRPr="0055457D" w:rsidRDefault="00CD22BA" w:rsidP="004D7224">
            <w:pPr>
              <w:jc w:val="both"/>
              <w:rPr>
                <w:rFonts w:ascii="Cambria" w:hAnsi="Cambria" w:cs="Calibri"/>
                <w:iCs/>
                <w:sz w:val="18"/>
                <w:szCs w:val="18"/>
              </w:rPr>
            </w:pPr>
            <w:r>
              <w:rPr>
                <w:rFonts w:ascii="Cambria" w:hAnsi="Cambria" w:cs="Calibri"/>
                <w:iCs/>
                <w:sz w:val="18"/>
                <w:szCs w:val="18"/>
              </w:rPr>
              <w:t>Revisar, actualizar y adoptar la guía y/o procedimiento para la gestión de los conflictos de intereses</w:t>
            </w:r>
          </w:p>
        </w:tc>
        <w:tc>
          <w:tcPr>
            <w:tcW w:w="1701" w:type="dxa"/>
            <w:tcBorders>
              <w:top w:val="single" w:sz="8" w:space="0" w:color="366092"/>
              <w:left w:val="nil"/>
              <w:bottom w:val="single" w:sz="8" w:space="0" w:color="366092"/>
              <w:right w:val="single" w:sz="8" w:space="0" w:color="366092"/>
            </w:tcBorders>
            <w:shd w:val="clear" w:color="000000" w:fill="FFFFFF"/>
            <w:vAlign w:val="center"/>
          </w:tcPr>
          <w:p w14:paraId="32854158" w14:textId="77777777" w:rsidR="00CD22BA" w:rsidRDefault="00CD22BA" w:rsidP="004D7224">
            <w:pPr>
              <w:jc w:val="both"/>
              <w:rPr>
                <w:rFonts w:ascii="Cambria" w:hAnsi="Cambria" w:cs="Calibri"/>
                <w:sz w:val="18"/>
                <w:szCs w:val="18"/>
              </w:rPr>
            </w:pPr>
            <w:r>
              <w:rPr>
                <w:rFonts w:ascii="Cambria" w:hAnsi="Cambria" w:cs="Calibri"/>
                <w:sz w:val="18"/>
                <w:szCs w:val="18"/>
              </w:rPr>
              <w:t>G</w:t>
            </w:r>
            <w:r w:rsidRPr="00873C15">
              <w:rPr>
                <w:rFonts w:ascii="Cambria" w:hAnsi="Cambria" w:cs="Calibri"/>
                <w:sz w:val="18"/>
                <w:szCs w:val="18"/>
              </w:rPr>
              <w:t>uía y/o procedimiento</w:t>
            </w:r>
          </w:p>
        </w:tc>
        <w:tc>
          <w:tcPr>
            <w:tcW w:w="1417" w:type="dxa"/>
            <w:tcBorders>
              <w:top w:val="single" w:sz="8" w:space="0" w:color="366092"/>
              <w:left w:val="nil"/>
              <w:bottom w:val="single" w:sz="8" w:space="0" w:color="366092"/>
              <w:right w:val="single" w:sz="8" w:space="0" w:color="366092"/>
            </w:tcBorders>
            <w:shd w:val="clear" w:color="000000" w:fill="FFFFFF"/>
            <w:vAlign w:val="center"/>
          </w:tcPr>
          <w:p w14:paraId="3D288DEF" w14:textId="77777777" w:rsidR="00CD22BA" w:rsidRDefault="00CD22BA" w:rsidP="004D7224">
            <w:pPr>
              <w:jc w:val="center"/>
              <w:rPr>
                <w:rFonts w:ascii="Cambria" w:hAnsi="Cambria" w:cs="Calibri"/>
                <w:iCs/>
                <w:sz w:val="18"/>
                <w:szCs w:val="18"/>
              </w:rPr>
            </w:pPr>
            <w:r>
              <w:rPr>
                <w:rFonts w:ascii="Cambria" w:hAnsi="Cambria" w:cs="Calibri"/>
                <w:iCs/>
                <w:sz w:val="18"/>
                <w:szCs w:val="18"/>
              </w:rPr>
              <w:t>SAF – TH</w:t>
            </w:r>
          </w:p>
          <w:p w14:paraId="57D9CFCE" w14:textId="77777777" w:rsidR="00CD22BA" w:rsidRDefault="00CD22BA" w:rsidP="004D7224">
            <w:pPr>
              <w:jc w:val="center"/>
              <w:rPr>
                <w:rFonts w:ascii="Cambria" w:hAnsi="Cambria" w:cs="Calibri"/>
                <w:iCs/>
                <w:sz w:val="18"/>
                <w:szCs w:val="18"/>
              </w:rPr>
            </w:pPr>
            <w:r>
              <w:rPr>
                <w:rFonts w:ascii="Cambria" w:hAnsi="Cambria" w:cs="Calibri"/>
                <w:iCs/>
                <w:sz w:val="18"/>
                <w:szCs w:val="18"/>
              </w:rPr>
              <w:t>OAP</w:t>
            </w:r>
          </w:p>
          <w:p w14:paraId="5A0604B3" w14:textId="77777777" w:rsidR="00CD22BA" w:rsidRDefault="00CD22BA" w:rsidP="004D7224">
            <w:pPr>
              <w:jc w:val="center"/>
              <w:rPr>
                <w:rFonts w:ascii="Cambria" w:hAnsi="Cambria" w:cs="Calibri"/>
                <w:iCs/>
                <w:sz w:val="18"/>
                <w:szCs w:val="18"/>
              </w:rPr>
            </w:pPr>
            <w:r>
              <w:rPr>
                <w:rFonts w:ascii="Cambria" w:hAnsi="Cambria" w:cs="Calibri"/>
                <w:iCs/>
                <w:sz w:val="18"/>
                <w:szCs w:val="18"/>
              </w:rPr>
              <w:t>OAJ</w:t>
            </w:r>
          </w:p>
        </w:tc>
        <w:tc>
          <w:tcPr>
            <w:tcW w:w="1276" w:type="dxa"/>
            <w:tcBorders>
              <w:top w:val="single" w:sz="8" w:space="0" w:color="366092"/>
              <w:left w:val="nil"/>
              <w:bottom w:val="single" w:sz="8" w:space="0" w:color="366092"/>
              <w:right w:val="single" w:sz="8" w:space="0" w:color="366092"/>
            </w:tcBorders>
            <w:shd w:val="clear" w:color="000000" w:fill="FFFFFF"/>
            <w:noWrap/>
            <w:vAlign w:val="center"/>
          </w:tcPr>
          <w:p w14:paraId="33EF3253" w14:textId="27D39CF8" w:rsidR="00CD22BA" w:rsidRDefault="006F68AA" w:rsidP="004D7224">
            <w:pPr>
              <w:jc w:val="center"/>
              <w:rPr>
                <w:rFonts w:ascii="Cambria" w:hAnsi="Cambria" w:cs="Calibri"/>
                <w:sz w:val="18"/>
                <w:szCs w:val="18"/>
              </w:rPr>
            </w:pPr>
            <w:r>
              <w:rPr>
                <w:rFonts w:ascii="Cambria" w:hAnsi="Cambria" w:cs="Calibri"/>
                <w:sz w:val="18"/>
                <w:szCs w:val="18"/>
              </w:rPr>
              <w:t>31-May-2025</w:t>
            </w:r>
          </w:p>
        </w:tc>
      </w:tr>
    </w:tbl>
    <w:p w14:paraId="6191A1B4" w14:textId="77777777" w:rsidR="00CD22BA" w:rsidRDefault="00CD22BA" w:rsidP="00CD22BA">
      <w:pPr>
        <w:jc w:val="both"/>
      </w:pPr>
    </w:p>
    <w:p w14:paraId="0F42313A" w14:textId="77777777" w:rsidR="00FF5362" w:rsidRPr="00CD22BA" w:rsidRDefault="00FF5362" w:rsidP="00CD22BA"/>
    <w:sectPr w:rsidR="00FF5362" w:rsidRPr="00CD22BA" w:rsidSect="00A52744">
      <w:headerReference w:type="default" r:id="rId10"/>
      <w:footerReference w:type="default" r:id="rId11"/>
      <w:pgSz w:w="12240" w:h="15840"/>
      <w:pgMar w:top="2127" w:right="1701" w:bottom="22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4C368" w14:textId="77777777" w:rsidR="004D7224" w:rsidRDefault="004D7224" w:rsidP="00757B36">
      <w:pPr>
        <w:spacing w:after="0" w:line="240" w:lineRule="auto"/>
      </w:pPr>
      <w:r>
        <w:separator/>
      </w:r>
    </w:p>
  </w:endnote>
  <w:endnote w:type="continuationSeparator" w:id="0">
    <w:p w14:paraId="366D91C5" w14:textId="77777777" w:rsidR="004D7224" w:rsidRDefault="004D7224"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1071572585"/>
      <w:docPartObj>
        <w:docPartGallery w:val="Page Numbers (Bottom of Page)"/>
        <w:docPartUnique/>
      </w:docPartObj>
    </w:sdtPr>
    <w:sdtContent>
      <w:p w14:paraId="324BE145" w14:textId="5A4C0C00" w:rsidR="004D7224" w:rsidRDefault="004D7224">
        <w:pPr>
          <w:pStyle w:val="Piedepgina"/>
          <w:jc w:val="right"/>
        </w:pPr>
        <w:r>
          <w:rPr>
            <w:noProof/>
            <w:lang w:eastAsia="es-CO"/>
          </w:rPr>
          <mc:AlternateContent>
            <mc:Choice Requires="wps">
              <w:drawing>
                <wp:anchor distT="0" distB="0" distL="114300" distR="114300" simplePos="0" relativeHeight="251659264" behindDoc="0" locked="0" layoutInCell="1" allowOverlap="1" wp14:anchorId="7AE5F12B" wp14:editId="5574CC5A">
                  <wp:simplePos x="0" y="0"/>
                  <wp:positionH relativeFrom="margin">
                    <wp:posOffset>-99060</wp:posOffset>
                  </wp:positionH>
                  <wp:positionV relativeFrom="paragraph">
                    <wp:posOffset>-769147</wp:posOffset>
                  </wp:positionV>
                  <wp:extent cx="60293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29325" cy="1229995"/>
                          </a:xfrm>
                          <a:prstGeom prst="rect">
                            <a:avLst/>
                          </a:prstGeom>
                          <a:noFill/>
                          <a:ln w="6350">
                            <a:noFill/>
                          </a:ln>
                        </wps:spPr>
                        <wps:txbx>
                          <w:txbxContent>
                            <w:p w14:paraId="79D92C5A" w14:textId="5628690E" w:rsidR="004D7224" w:rsidRPr="00256928" w:rsidRDefault="004D7224"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4569FBD0" w:rsidR="004D7224" w:rsidRPr="00256928" w:rsidRDefault="004D7224" w:rsidP="00D34D20">
                              <w:pPr>
                                <w:spacing w:after="0" w:line="276" w:lineRule="auto"/>
                                <w:jc w:val="both"/>
                                <w:rPr>
                                  <w:rFonts w:ascii="Helvetica" w:hAnsi="Helvetica"/>
                                  <w:b/>
                                  <w:bCs/>
                                  <w:sz w:val="20"/>
                                  <w:szCs w:val="20"/>
                                </w:rPr>
                              </w:pPr>
                              <w:r>
                                <w:rPr>
                                  <w:rFonts w:ascii="Helvetica" w:hAnsi="Helvetica"/>
                                  <w:b/>
                                  <w:bCs/>
                                  <w:sz w:val="20"/>
                                  <w:szCs w:val="20"/>
                                </w:rPr>
                                <w:t>Unidad de Información y Análisis Financiero – UIAF</w:t>
                              </w:r>
                            </w:p>
                            <w:p w14:paraId="3453229D" w14:textId="4DEEF2C5" w:rsidR="004D7224" w:rsidRPr="00256928" w:rsidRDefault="004D7224" w:rsidP="00D34D20">
                              <w:pPr>
                                <w:spacing w:after="0" w:line="276" w:lineRule="auto"/>
                                <w:jc w:val="both"/>
                                <w:rPr>
                                  <w:rFonts w:ascii="Helvetica" w:hAnsi="Helvetica"/>
                                  <w:sz w:val="20"/>
                                  <w:szCs w:val="20"/>
                                </w:rPr>
                              </w:pPr>
                              <w:r>
                                <w:rPr>
                                  <w:rFonts w:ascii="Helvetica" w:hAnsi="Helvetica"/>
                                  <w:sz w:val="20"/>
                                  <w:szCs w:val="20"/>
                                </w:rPr>
                                <w:t>Dirección: Carrera 7</w:t>
                              </w:r>
                              <w:r w:rsidRPr="00256928">
                                <w:rPr>
                                  <w:rFonts w:ascii="Helvetica" w:hAnsi="Helvetica"/>
                                  <w:sz w:val="20"/>
                                  <w:szCs w:val="20"/>
                                </w:rPr>
                                <w:t xml:space="preserve"> No.</w:t>
                              </w:r>
                              <w:r>
                                <w:rPr>
                                  <w:rFonts w:ascii="Helvetica" w:hAnsi="Helvetica"/>
                                  <w:sz w:val="20"/>
                                  <w:szCs w:val="20"/>
                                </w:rPr>
                                <w:t>31</w:t>
                              </w:r>
                              <w:r w:rsidRPr="00256928">
                                <w:rPr>
                                  <w:rFonts w:ascii="Helvetica" w:hAnsi="Helvetica"/>
                                  <w:sz w:val="20"/>
                                  <w:szCs w:val="20"/>
                                </w:rPr>
                                <w:t xml:space="preserve"> - </w:t>
                              </w:r>
                              <w:r>
                                <w:rPr>
                                  <w:rFonts w:ascii="Helvetica" w:hAnsi="Helvetica"/>
                                  <w:sz w:val="20"/>
                                  <w:szCs w:val="20"/>
                                </w:rPr>
                                <w:t>10</w:t>
                              </w:r>
                              <w:r w:rsidRPr="00256928">
                                <w:rPr>
                                  <w:rFonts w:ascii="Helvetica" w:hAnsi="Helvetica"/>
                                  <w:sz w:val="20"/>
                                  <w:szCs w:val="20"/>
                                </w:rPr>
                                <w:t>, Bogotá D.C., Colombia</w:t>
                              </w:r>
                            </w:p>
                            <w:p w14:paraId="3F743D65" w14:textId="7E255692" w:rsidR="004D7224" w:rsidRPr="00256928" w:rsidRDefault="004D7224" w:rsidP="000332A6">
                              <w:pPr>
                                <w:spacing w:after="0" w:line="276" w:lineRule="auto"/>
                                <w:jc w:val="both"/>
                                <w:rPr>
                                  <w:rFonts w:ascii="Helvetica" w:hAnsi="Helvetica"/>
                                  <w:sz w:val="20"/>
                                  <w:szCs w:val="20"/>
                                </w:rPr>
                              </w:pPr>
                              <w:r>
                                <w:rPr>
                                  <w:rFonts w:ascii="Helvetica" w:hAnsi="Helvetica"/>
                                  <w:sz w:val="20"/>
                                  <w:szCs w:val="20"/>
                                </w:rPr>
                                <w:t>Teléfono</w:t>
                              </w:r>
                              <w:r w:rsidRPr="00256928">
                                <w:rPr>
                                  <w:rFonts w:ascii="Helvetica" w:hAnsi="Helvetica"/>
                                  <w:sz w:val="20"/>
                                  <w:szCs w:val="20"/>
                                </w:rPr>
                                <w:t xml:space="preserve">: (+57) </w:t>
                              </w:r>
                              <w:r>
                                <w:rPr>
                                  <w:rFonts w:ascii="Helvetica" w:hAnsi="Helvetica"/>
                                  <w:sz w:val="20"/>
                                  <w:szCs w:val="20"/>
                                </w:rPr>
                                <w:t>288 5222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 o:spid="_x0000_s1026" type="#_x0000_t202" style="position:absolute;left:0;text-align:left;margin-left:-7.8pt;margin-top:-60.55pt;width:474.75pt;height:9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" filled="f" stroked="f" strokeweight=".5pt">
                  <v:textbox>
                    <w:txbxContent>
                      <w:p w14:paraId="79D92C5A" w14:textId="5628690E" w:rsidR="004D7224" w:rsidRPr="00256928" w:rsidRDefault="004D7224"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4569FBD0" w:rsidR="004D7224" w:rsidRPr="00256928" w:rsidRDefault="004D7224" w:rsidP="00D34D20">
                        <w:pPr>
                          <w:spacing w:after="0" w:line="276" w:lineRule="auto"/>
                          <w:jc w:val="both"/>
                          <w:rPr>
                            <w:rFonts w:ascii="Helvetica" w:hAnsi="Helvetica"/>
                            <w:b/>
                            <w:bCs/>
                            <w:sz w:val="20"/>
                            <w:szCs w:val="20"/>
                          </w:rPr>
                        </w:pPr>
                        <w:r>
                          <w:rPr>
                            <w:rFonts w:ascii="Helvetica" w:hAnsi="Helvetica"/>
                            <w:b/>
                            <w:bCs/>
                            <w:sz w:val="20"/>
                            <w:szCs w:val="20"/>
                          </w:rPr>
                          <w:t>Unidad de Información y Análisis Financiero – UIAF</w:t>
                        </w:r>
                      </w:p>
                      <w:p w14:paraId="3453229D" w14:textId="4DEEF2C5" w:rsidR="004D7224" w:rsidRPr="00256928" w:rsidRDefault="004D7224" w:rsidP="00D34D20">
                        <w:pPr>
                          <w:spacing w:after="0" w:line="276" w:lineRule="auto"/>
                          <w:jc w:val="both"/>
                          <w:rPr>
                            <w:rFonts w:ascii="Helvetica" w:hAnsi="Helvetica"/>
                            <w:sz w:val="20"/>
                            <w:szCs w:val="20"/>
                          </w:rPr>
                        </w:pPr>
                        <w:r>
                          <w:rPr>
                            <w:rFonts w:ascii="Helvetica" w:hAnsi="Helvetica"/>
                            <w:sz w:val="20"/>
                            <w:szCs w:val="20"/>
                          </w:rPr>
                          <w:t>Dirección: Carrera 7</w:t>
                        </w:r>
                        <w:r w:rsidRPr="00256928">
                          <w:rPr>
                            <w:rFonts w:ascii="Helvetica" w:hAnsi="Helvetica"/>
                            <w:sz w:val="20"/>
                            <w:szCs w:val="20"/>
                          </w:rPr>
                          <w:t xml:space="preserve"> No.</w:t>
                        </w:r>
                        <w:r>
                          <w:rPr>
                            <w:rFonts w:ascii="Helvetica" w:hAnsi="Helvetica"/>
                            <w:sz w:val="20"/>
                            <w:szCs w:val="20"/>
                          </w:rPr>
                          <w:t>31</w:t>
                        </w:r>
                        <w:r w:rsidRPr="00256928">
                          <w:rPr>
                            <w:rFonts w:ascii="Helvetica" w:hAnsi="Helvetica"/>
                            <w:sz w:val="20"/>
                            <w:szCs w:val="20"/>
                          </w:rPr>
                          <w:t xml:space="preserve"> - </w:t>
                        </w:r>
                        <w:r>
                          <w:rPr>
                            <w:rFonts w:ascii="Helvetica" w:hAnsi="Helvetica"/>
                            <w:sz w:val="20"/>
                            <w:szCs w:val="20"/>
                          </w:rPr>
                          <w:t>10</w:t>
                        </w:r>
                        <w:r w:rsidRPr="00256928">
                          <w:rPr>
                            <w:rFonts w:ascii="Helvetica" w:hAnsi="Helvetica"/>
                            <w:sz w:val="20"/>
                            <w:szCs w:val="20"/>
                          </w:rPr>
                          <w:t>, Bogotá D.C., Colombia</w:t>
                        </w:r>
                      </w:p>
                      <w:p w14:paraId="3F743D65" w14:textId="7E255692" w:rsidR="004D7224" w:rsidRPr="00256928" w:rsidRDefault="004D7224" w:rsidP="000332A6">
                        <w:pPr>
                          <w:spacing w:after="0" w:line="276" w:lineRule="auto"/>
                          <w:jc w:val="both"/>
                          <w:rPr>
                            <w:rFonts w:ascii="Helvetica" w:hAnsi="Helvetica"/>
                            <w:sz w:val="20"/>
                            <w:szCs w:val="20"/>
                          </w:rPr>
                        </w:pPr>
                        <w:r>
                          <w:rPr>
                            <w:rFonts w:ascii="Helvetica" w:hAnsi="Helvetica"/>
                            <w:sz w:val="20"/>
                            <w:szCs w:val="20"/>
                          </w:rPr>
                          <w:t>Teléfono</w:t>
                        </w:r>
                        <w:r w:rsidRPr="00256928">
                          <w:rPr>
                            <w:rFonts w:ascii="Helvetica" w:hAnsi="Helvetica"/>
                            <w:sz w:val="20"/>
                            <w:szCs w:val="20"/>
                          </w:rPr>
                          <w:t xml:space="preserve">: (+57) </w:t>
                        </w:r>
                        <w:r>
                          <w:rPr>
                            <w:rFonts w:ascii="Helvetica" w:hAnsi="Helvetica"/>
                            <w:sz w:val="20"/>
                            <w:szCs w:val="20"/>
                          </w:rPr>
                          <w:t>288 5222</w:t>
                        </w:r>
                      </w:p>
                    </w:txbxContent>
                  </v:textbox>
                  <w10:wrap anchorx="margin"/>
                </v:shape>
              </w:pict>
            </mc:Fallback>
          </mc:AlternateContent>
        </w:r>
        <w:r>
          <w:rPr>
            <w:lang w:val="es-ES"/>
          </w:rPr>
          <w:t xml:space="preserve">Página | </w:t>
        </w:r>
        <w:r>
          <w:fldChar w:fldCharType="begin"/>
        </w:r>
        <w:r>
          <w:instrText>PAGE   \* MERGEFORMAT</w:instrText>
        </w:r>
        <w:r>
          <w:fldChar w:fldCharType="separate"/>
        </w:r>
        <w:r w:rsidR="006F68AA" w:rsidRPr="006F68AA">
          <w:rPr>
            <w:noProof/>
            <w:lang w:val="es-ES"/>
          </w:rPr>
          <w:t>15</w:t>
        </w:r>
        <w:r>
          <w:fldChar w:fldCharType="end"/>
        </w:r>
        <w:r>
          <w:rPr>
            <w:lang w:val="es-ES"/>
          </w:rPr>
          <w:t xml:space="preserve"> </w:t>
        </w:r>
      </w:p>
    </w:sdtContent>
  </w:sdt>
  <w:p w14:paraId="409F4B9A" w14:textId="5D7CE583" w:rsidR="004D7224" w:rsidRPr="00D34D20" w:rsidRDefault="004D7224" w:rsidP="00D34D20">
    <w:pPr>
      <w:spacing w:after="0" w:line="276" w:lineRule="auto"/>
      <w:jc w:val="both"/>
      <w:rPr>
        <w:rFonts w:ascii="Helvetica" w:hAnsi="Helvetica"/>
      </w:rPr>
    </w:pPr>
    <w:r>
      <w:rPr>
        <w:noProof/>
        <w:lang w:eastAsia="es-CO"/>
      </w:rPr>
      <mc:AlternateContent>
        <mc:Choice Requires="wps">
          <w:drawing>
            <wp:anchor distT="0" distB="0" distL="114300" distR="114300" simplePos="0" relativeHeight="251666432" behindDoc="0" locked="0" layoutInCell="1" allowOverlap="1" wp14:anchorId="3B208B33" wp14:editId="5C603100">
              <wp:simplePos x="0" y="0"/>
              <wp:positionH relativeFrom="margin">
                <wp:posOffset>2287167</wp:posOffset>
              </wp:positionH>
              <wp:positionV relativeFrom="paragraph">
                <wp:posOffset>386227</wp:posOffset>
              </wp:positionV>
              <wp:extent cx="1148317" cy="308344"/>
              <wp:effectExtent l="0" t="0" r="0" b="0"/>
              <wp:wrapNone/>
              <wp:docPr id="1953720933" name="Cuadro de texto 1"/>
              <wp:cNvGraphicFramePr/>
              <a:graphic xmlns:a="http://schemas.openxmlformats.org/drawingml/2006/main">
                <a:graphicData uri="http://schemas.microsoft.com/office/word/2010/wordprocessingShape">
                  <wps:wsp>
                    <wps:cNvSpPr txBox="1"/>
                    <wps:spPr>
                      <a:xfrm>
                        <a:off x="0" y="0"/>
                        <a:ext cx="1148317" cy="308344"/>
                      </a:xfrm>
                      <a:prstGeom prst="rect">
                        <a:avLst/>
                      </a:prstGeom>
                      <a:noFill/>
                      <a:ln w="6350">
                        <a:noFill/>
                      </a:ln>
                    </wps:spPr>
                    <wps:txbx>
                      <w:txbxContent>
                        <w:p w14:paraId="05109BC3" w14:textId="77777777" w:rsidR="004D7224" w:rsidRPr="00720993" w:rsidRDefault="004D7224" w:rsidP="00964A32">
                          <w:pPr>
                            <w:spacing w:after="0" w:line="276" w:lineRule="auto"/>
                            <w:jc w:val="both"/>
                            <w:rPr>
                              <w:rFonts w:ascii="Helvetica" w:hAnsi="Helvetica"/>
                              <w:sz w:val="20"/>
                              <w:szCs w:val="20"/>
                              <w:lang w:val="es-ES_tradnl"/>
                            </w:rPr>
                          </w:pPr>
                          <w:r>
                            <w:rPr>
                              <w:rFonts w:ascii="Helvetica" w:hAnsi="Helvetica"/>
                              <w:sz w:val="20"/>
                              <w:szCs w:val="20"/>
                              <w:lang w:val="es-ES_tradnl"/>
                            </w:rPr>
                            <w:t>www.uiaf.gov.co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08B33" id="_x0000_s1027" type="#_x0000_t202" style="position:absolute;left:0;text-align:left;margin-left:180.1pt;margin-top:30.4pt;width:90.4pt;height:24.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" filled="f" stroked="f" strokeweight=".5pt">
              <v:textbox>
                <w:txbxContent>
                  <w:p w14:paraId="05109BC3" w14:textId="77777777" w:rsidR="004D7224" w:rsidRPr="00720993" w:rsidRDefault="004D7224" w:rsidP="00964A32">
                    <w:pPr>
                      <w:spacing w:after="0" w:line="276" w:lineRule="auto"/>
                      <w:jc w:val="both"/>
                      <w:rPr>
                        <w:rFonts w:ascii="Helvetica" w:hAnsi="Helvetica"/>
                        <w:sz w:val="20"/>
                        <w:szCs w:val="20"/>
                        <w:lang w:val="es-ES_tradnl"/>
                      </w:rPr>
                    </w:pPr>
                    <w:r>
                      <w:rPr>
                        <w:rFonts w:ascii="Helvetica" w:hAnsi="Helvetica"/>
                        <w:sz w:val="20"/>
                        <w:szCs w:val="20"/>
                        <w:lang w:val="es-ES_tradnl"/>
                      </w:rPr>
                      <w:t>www.uiaf.gov.co</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C2F0C" w14:textId="77777777" w:rsidR="004D7224" w:rsidRDefault="004D7224" w:rsidP="00757B36">
      <w:pPr>
        <w:spacing w:after="0" w:line="240" w:lineRule="auto"/>
      </w:pPr>
      <w:r>
        <w:separator/>
      </w:r>
    </w:p>
  </w:footnote>
  <w:footnote w:type="continuationSeparator" w:id="0">
    <w:p w14:paraId="20E57441" w14:textId="77777777" w:rsidR="004D7224" w:rsidRDefault="004D7224" w:rsidP="00757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6B498" w14:textId="71347E1D" w:rsidR="004D7224" w:rsidRDefault="004D7224">
    <w:pPr>
      <w:pStyle w:val="Encabezado"/>
      <w:rPr>
        <w:noProof/>
        <w:lang w:eastAsia="es-CO"/>
      </w:rPr>
    </w:pPr>
    <w:r>
      <w:rPr>
        <w:noProof/>
        <w:lang w:eastAsia="es-CO"/>
      </w:rPr>
      <mc:AlternateContent>
        <mc:Choice Requires="wps">
          <w:drawing>
            <wp:anchor distT="0" distB="0" distL="114300" distR="114300" simplePos="0" relativeHeight="251667456" behindDoc="0" locked="0" layoutInCell="1" allowOverlap="1" wp14:anchorId="05D7021E" wp14:editId="61904008">
              <wp:simplePos x="0" y="0"/>
              <wp:positionH relativeFrom="column">
                <wp:posOffset>2003307</wp:posOffset>
              </wp:positionH>
              <wp:positionV relativeFrom="paragraph">
                <wp:posOffset>-34910</wp:posOffset>
              </wp:positionV>
              <wp:extent cx="1435159" cy="882502"/>
              <wp:effectExtent l="0" t="0" r="0" b="0"/>
              <wp:wrapNone/>
              <wp:docPr id="2002090574" name="Rectángulo 1"/>
              <wp:cNvGraphicFramePr/>
              <a:graphic xmlns:a="http://schemas.openxmlformats.org/drawingml/2006/main">
                <a:graphicData uri="http://schemas.microsoft.com/office/word/2010/wordprocessingShape">
                  <wps:wsp>
                    <wps:cNvSpPr/>
                    <wps:spPr>
                      <a:xfrm>
                        <a:off x="0" y="0"/>
                        <a:ext cx="1435159" cy="88250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7B6660" id="Rectángulo 1" o:spid="_x0000_s1026" style="position:absolute;margin-left:157.75pt;margin-top:-2.75pt;width:113pt;height:6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" fillcolor="white [3212]" stroked="f" strokeweight="1pt"/>
          </w:pict>
        </mc:Fallback>
      </mc:AlternateContent>
    </w:r>
    <w:r>
      <w:rPr>
        <w:noProof/>
        <w:lang w:eastAsia="es-CO"/>
      </w:rPr>
      <w:drawing>
        <wp:anchor distT="0" distB="0" distL="114300" distR="114300" simplePos="0" relativeHeight="251665408" behindDoc="1" locked="0" layoutInCell="1" allowOverlap="1" wp14:anchorId="673F8361" wp14:editId="379239BA">
          <wp:simplePos x="0" y="0"/>
          <wp:positionH relativeFrom="page">
            <wp:posOffset>10057</wp:posOffset>
          </wp:positionH>
          <wp:positionV relativeFrom="paragraph">
            <wp:posOffset>-438638</wp:posOffset>
          </wp:positionV>
          <wp:extent cx="7756897" cy="10051012"/>
          <wp:effectExtent l="0" t="0" r="317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94771" name="Imagen 131249477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6897" cy="1005101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61312" behindDoc="1" locked="0" layoutInCell="1" allowOverlap="1" wp14:anchorId="0866EFDB" wp14:editId="7FBD633E">
          <wp:simplePos x="0" y="0"/>
          <wp:positionH relativeFrom="column">
            <wp:posOffset>4683125</wp:posOffset>
          </wp:positionH>
          <wp:positionV relativeFrom="page">
            <wp:posOffset>417151</wp:posOffset>
          </wp:positionV>
          <wp:extent cx="636270" cy="636270"/>
          <wp:effectExtent l="0" t="0" r="0" b="0"/>
          <wp:wrapNone/>
          <wp:docPr id="15" name="Imagen 15" descr="UIAF F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AF FLA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3360" behindDoc="1" locked="0" layoutInCell="1" allowOverlap="1" wp14:anchorId="1948CB03" wp14:editId="1F953717">
          <wp:simplePos x="0" y="0"/>
          <wp:positionH relativeFrom="column">
            <wp:posOffset>0</wp:posOffset>
          </wp:positionH>
          <wp:positionV relativeFrom="paragraph">
            <wp:posOffset>-18371</wp:posOffset>
          </wp:positionV>
          <wp:extent cx="939625" cy="793747"/>
          <wp:effectExtent l="0" t="0" r="635" b="0"/>
          <wp:wrapNone/>
          <wp:docPr id="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988645" name="Imagen 1121988645"/>
                  <pic:cNvPicPr/>
                </pic:nvPicPr>
                <pic:blipFill>
                  <a:blip r:embed="rId3">
                    <a:extLst>
                      <a:ext uri="{28A0092B-C50C-407E-A947-70E740481C1C}">
                        <a14:useLocalDpi xmlns:a14="http://schemas.microsoft.com/office/drawing/2010/main" val="0"/>
                      </a:ext>
                    </a:extLst>
                  </a:blip>
                  <a:stretch>
                    <a:fillRect/>
                  </a:stretch>
                </pic:blipFill>
                <pic:spPr>
                  <a:xfrm>
                    <a:off x="0" y="0"/>
                    <a:ext cx="939625" cy="793747"/>
                  </a:xfrm>
                  <a:prstGeom prst="rect">
                    <a:avLst/>
                  </a:prstGeom>
                </pic:spPr>
              </pic:pic>
            </a:graphicData>
          </a:graphic>
          <wp14:sizeRelH relativeFrom="page">
            <wp14:pctWidth>0</wp14:pctWidth>
          </wp14:sizeRelH>
          <wp14:sizeRelV relativeFrom="page">
            <wp14:pctHeight>0</wp14:pctHeight>
          </wp14:sizeRelV>
        </wp:anchor>
      </w:drawing>
    </w:r>
  </w:p>
  <w:p w14:paraId="5FF8CE25" w14:textId="3CDC2E00" w:rsidR="004D7224" w:rsidRDefault="004D72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10F46"/>
    <w:multiLevelType w:val="hybridMultilevel"/>
    <w:tmpl w:val="392E00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29365ED"/>
    <w:multiLevelType w:val="hybridMultilevel"/>
    <w:tmpl w:val="E68C44BE"/>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773657"/>
    <w:multiLevelType w:val="hybridMultilevel"/>
    <w:tmpl w:val="98B25C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28C437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9A6AB5"/>
    <w:multiLevelType w:val="hybridMultilevel"/>
    <w:tmpl w:val="B164BD3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E334CF8"/>
    <w:multiLevelType w:val="hybridMultilevel"/>
    <w:tmpl w:val="F96E786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A780386"/>
    <w:multiLevelType w:val="hybridMultilevel"/>
    <w:tmpl w:val="D24085C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4C1B662A"/>
    <w:multiLevelType w:val="hybridMultilevel"/>
    <w:tmpl w:val="94A049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8503A9E"/>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437577"/>
    <w:multiLevelType w:val="hybridMultilevel"/>
    <w:tmpl w:val="23DE80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1"/>
  </w:num>
  <w:num w:numId="5">
    <w:abstractNumId w:val="10"/>
  </w:num>
  <w:num w:numId="6">
    <w:abstractNumId w:val="8"/>
  </w:num>
  <w:num w:numId="7">
    <w:abstractNumId w:val="9"/>
  </w:num>
  <w:num w:numId="8">
    <w:abstractNumId w:val="7"/>
  </w:num>
  <w:num w:numId="9">
    <w:abstractNumId w:val="3"/>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36"/>
    <w:rsid w:val="000332A6"/>
    <w:rsid w:val="0007213D"/>
    <w:rsid w:val="00080583"/>
    <w:rsid w:val="000827CB"/>
    <w:rsid w:val="0010066C"/>
    <w:rsid w:val="00161700"/>
    <w:rsid w:val="00192EA8"/>
    <w:rsid w:val="001E0C60"/>
    <w:rsid w:val="001E4421"/>
    <w:rsid w:val="002055A0"/>
    <w:rsid w:val="00233A79"/>
    <w:rsid w:val="00234C43"/>
    <w:rsid w:val="00255542"/>
    <w:rsid w:val="00256928"/>
    <w:rsid w:val="00286558"/>
    <w:rsid w:val="00290BE0"/>
    <w:rsid w:val="002A01E3"/>
    <w:rsid w:val="0030489C"/>
    <w:rsid w:val="0031128B"/>
    <w:rsid w:val="00436E05"/>
    <w:rsid w:val="0049383F"/>
    <w:rsid w:val="004A26A6"/>
    <w:rsid w:val="004D7224"/>
    <w:rsid w:val="004E29FB"/>
    <w:rsid w:val="004F49F9"/>
    <w:rsid w:val="00537AED"/>
    <w:rsid w:val="0064339E"/>
    <w:rsid w:val="00646A00"/>
    <w:rsid w:val="006F68AA"/>
    <w:rsid w:val="00735B0D"/>
    <w:rsid w:val="00757B36"/>
    <w:rsid w:val="00781782"/>
    <w:rsid w:val="007F11B3"/>
    <w:rsid w:val="007F1A8F"/>
    <w:rsid w:val="00827924"/>
    <w:rsid w:val="00857711"/>
    <w:rsid w:val="008E3EF9"/>
    <w:rsid w:val="008F08CC"/>
    <w:rsid w:val="008F367D"/>
    <w:rsid w:val="00964A32"/>
    <w:rsid w:val="00991B6F"/>
    <w:rsid w:val="00992C7C"/>
    <w:rsid w:val="009D46D7"/>
    <w:rsid w:val="00A52744"/>
    <w:rsid w:val="00AA3118"/>
    <w:rsid w:val="00AC4351"/>
    <w:rsid w:val="00AE40BE"/>
    <w:rsid w:val="00B14BC3"/>
    <w:rsid w:val="00B75D91"/>
    <w:rsid w:val="00B843D8"/>
    <w:rsid w:val="00BB79B4"/>
    <w:rsid w:val="00BE03E6"/>
    <w:rsid w:val="00C175AF"/>
    <w:rsid w:val="00C806D0"/>
    <w:rsid w:val="00CD22BA"/>
    <w:rsid w:val="00D1112B"/>
    <w:rsid w:val="00D16E9E"/>
    <w:rsid w:val="00D34D20"/>
    <w:rsid w:val="00D41457"/>
    <w:rsid w:val="00D814C0"/>
    <w:rsid w:val="00DF4A59"/>
    <w:rsid w:val="00E266E1"/>
    <w:rsid w:val="00F16825"/>
    <w:rsid w:val="00F249C1"/>
    <w:rsid w:val="00F269B7"/>
    <w:rsid w:val="00FA3DD1"/>
    <w:rsid w:val="00FF53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825"/>
  </w:style>
  <w:style w:type="paragraph" w:styleId="Ttulo3">
    <w:name w:val="heading 3"/>
    <w:basedOn w:val="Normal"/>
    <w:link w:val="Ttulo3Car"/>
    <w:uiPriority w:val="9"/>
    <w:qFormat/>
    <w:rsid w:val="00FA3DD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ind w:left="720"/>
      <w:contextualSpacing/>
    </w:pPr>
  </w:style>
  <w:style w:type="table" w:styleId="Tablaconcuadrcula">
    <w:name w:val="Table Grid"/>
    <w:basedOn w:val="Tablanormal"/>
    <w:uiPriority w:val="39"/>
    <w:rsid w:val="00F16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A3DD1"/>
    <w:rPr>
      <w:rFonts w:ascii="Times New Roman" w:eastAsia="Times New Roman" w:hAnsi="Times New Roman" w:cs="Times New Roman"/>
      <w:b/>
      <w:bCs/>
      <w:kern w:val="0"/>
      <w:sz w:val="27"/>
      <w:szCs w:val="27"/>
      <w:lang w:eastAsia="es-CO"/>
      <w14:ligatures w14:val="none"/>
    </w:rPr>
  </w:style>
  <w:style w:type="paragraph" w:styleId="Textodeglobo">
    <w:name w:val="Balloon Text"/>
    <w:basedOn w:val="Normal"/>
    <w:link w:val="TextodegloboCar"/>
    <w:uiPriority w:val="99"/>
    <w:semiHidden/>
    <w:unhideWhenUsed/>
    <w:rsid w:val="000827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27CB"/>
    <w:rPr>
      <w:rFonts w:ascii="Segoe UI" w:hAnsi="Segoe UI" w:cs="Segoe UI"/>
      <w:sz w:val="18"/>
      <w:szCs w:val="18"/>
    </w:rPr>
  </w:style>
  <w:style w:type="paragraph" w:styleId="Textonotapie">
    <w:name w:val="footnote text"/>
    <w:basedOn w:val="Normal"/>
    <w:link w:val="TextonotapieCar"/>
    <w:uiPriority w:val="99"/>
    <w:semiHidden/>
    <w:unhideWhenUsed/>
    <w:rsid w:val="00AC435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C4351"/>
    <w:rPr>
      <w:sz w:val="20"/>
      <w:szCs w:val="20"/>
    </w:rPr>
  </w:style>
  <w:style w:type="character" w:styleId="Refdenotaalpie">
    <w:name w:val="footnote reference"/>
    <w:basedOn w:val="Fuentedeprrafopredeter"/>
    <w:uiPriority w:val="99"/>
    <w:semiHidden/>
    <w:unhideWhenUsed/>
    <w:rsid w:val="00AC4351"/>
    <w:rPr>
      <w:vertAlign w:val="superscript"/>
    </w:rPr>
  </w:style>
  <w:style w:type="paragraph" w:styleId="Sinespaciado">
    <w:name w:val="No Spacing"/>
    <w:uiPriority w:val="1"/>
    <w:qFormat/>
    <w:rsid w:val="00FF53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16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E298DB8F07DC24FBF77D7B866306630" ma:contentTypeVersion="7" ma:contentTypeDescription="Crear nuevo documento." ma:contentTypeScope="" ma:versionID="bf15bf0aa785b74cd55e556ff6ccdb57">
  <xsd:schema xmlns:xsd="http://www.w3.org/2001/XMLSchema" xmlns:xs="http://www.w3.org/2001/XMLSchema" xmlns:p="http://schemas.microsoft.com/office/2006/metadata/properties" xmlns:ns2="87d6bff0-1b42-4058-bfd2-0719e193ff71" targetNamespace="http://schemas.microsoft.com/office/2006/metadata/properties" ma:root="true" ma:fieldsID="b94f6cb6b783f8e4efe2ccd1ac7465c4" ns2:_="">
    <xsd:import namespace="87d6bff0-1b42-4058-bfd2-0719e193ff71"/>
    <xsd:element name="properties">
      <xsd:complexType>
        <xsd:sequence>
          <xsd:element name="documentManagement">
            <xsd:complexType>
              <xsd:all>
                <xsd:element ref="ns2:TaxKeywordTaxHTField"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6bff0-1b42-4058-bfd2-0719e193ff71"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Palabras clave de empresa"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Columna global de taxonomía" ma:hidden="true" ma:list="{a3604e1e-e4a8-41a4-8679-eeab8f977bef}" ma:internalName="TaxCatchAll" ma:showField="CatchAllData" ma:web="87d6bff0-1b42-4058-bfd2-0719e193ff71">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7d6bff0-1b42-4058-bfd2-0719e193ff71">
      <Terms xmlns="http://schemas.microsoft.com/office/infopath/2007/PartnerControls"/>
    </TaxKeywordTaxHTField>
    <TaxCatchAll xmlns="87d6bff0-1b42-4058-bfd2-0719e193ff71"/>
  </documentManagement>
</p:properties>
</file>

<file path=customXml/itemProps1.xml><?xml version="1.0" encoding="utf-8"?>
<ds:datastoreItem xmlns:ds="http://schemas.openxmlformats.org/officeDocument/2006/customXml" ds:itemID="{8A10356A-C05C-474C-A82E-11B14DB82D1D}">
  <ds:schemaRefs>
    <ds:schemaRef ds:uri="http://schemas.microsoft.com/sharepoint/v3/contenttype/forms"/>
  </ds:schemaRefs>
</ds:datastoreItem>
</file>

<file path=customXml/itemProps2.xml><?xml version="1.0" encoding="utf-8"?>
<ds:datastoreItem xmlns:ds="http://schemas.openxmlformats.org/officeDocument/2006/customXml" ds:itemID="{19622300-526C-455A-B1F2-2AD393353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6bff0-1b42-4058-bfd2-0719e193f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5AC3B7-C614-4DD3-B280-03E53AFCE16B}">
  <ds:schemaRefs>
    <ds:schemaRef ds:uri="http://schemas.microsoft.com/office/2006/metadata/properties"/>
    <ds:schemaRef ds:uri="http://schemas.microsoft.com/office/infopath/2007/PartnerControls"/>
    <ds:schemaRef ds:uri="87d6bff0-1b42-4058-bfd2-0719e193ff71"/>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15</Pages>
  <Words>3941</Words>
  <Characters>21680</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Carlos Julio Buitrago Ortiz</cp:lastModifiedBy>
  <cp:revision>4</cp:revision>
  <cp:lastPrinted>2024-04-11T20:50:00Z</cp:lastPrinted>
  <dcterms:created xsi:type="dcterms:W3CDTF">2025-01-28T19:31:00Z</dcterms:created>
  <dcterms:modified xsi:type="dcterms:W3CDTF">2025-01-28T20:11:00Z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1581713611</vt:i4>
  </property>
  <property fmtid="{D5CDD505-2E9C-101B-9397-08002B2CF9AE}" pid="3" name="ContentTypeId">
    <vt:lpwstr>0x010100DE298DB8F07DC24FBF77D7B866306630</vt:lpwstr>
  </property>
  <property fmtid="{D5CDD505-2E9C-101B-9397-08002B2CF9AE}" pid="4" name="TaxKeyword">
    <vt:lpwstr/>
  </property>
</Properties>
</file>