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101" w:rsidRPr="005713C4" w:rsidRDefault="00455101" w:rsidP="00455101">
      <w:pPr>
        <w:pStyle w:val="NormalWeb"/>
        <w:spacing w:before="0" w:beforeAutospacing="0" w:after="0" w:afterAutospacing="0"/>
        <w:rPr>
          <w:rFonts w:ascii="Arial Narrow" w:eastAsia="Times New Roman" w:hAnsi="Arial Narrow"/>
        </w:rPr>
      </w:pPr>
      <w:bookmarkStart w:id="0" w:name="_GoBack"/>
      <w:bookmarkEnd w:id="0"/>
    </w:p>
    <w:p w:rsidR="00455101" w:rsidRPr="005713C4" w:rsidRDefault="00455101" w:rsidP="00455101">
      <w:pPr>
        <w:jc w:val="right"/>
        <w:rPr>
          <w:rFonts w:ascii="Arial Narrow" w:hAnsi="Arial Narrow" w:cs="Arial Black"/>
        </w:rPr>
      </w:pPr>
    </w:p>
    <w:p w:rsidR="00455101" w:rsidRPr="005713C4" w:rsidRDefault="00455101" w:rsidP="00455101">
      <w:pPr>
        <w:jc w:val="right"/>
        <w:rPr>
          <w:rFonts w:ascii="Arial Narrow" w:hAnsi="Arial Narrow" w:cs="Arial Black"/>
        </w:rPr>
      </w:pPr>
    </w:p>
    <w:p w:rsidR="00455101" w:rsidRPr="005713C4" w:rsidRDefault="00455101" w:rsidP="00455101">
      <w:pPr>
        <w:jc w:val="right"/>
        <w:rPr>
          <w:rFonts w:ascii="Arial Narrow" w:hAnsi="Arial Narrow" w:cs="Arial Black"/>
        </w:rPr>
      </w:pPr>
    </w:p>
    <w:p w:rsidR="00455101" w:rsidRPr="005713C4" w:rsidRDefault="00455101" w:rsidP="00455101">
      <w:pPr>
        <w:jc w:val="right"/>
        <w:rPr>
          <w:rFonts w:ascii="Arial Narrow" w:hAnsi="Arial Narrow" w:cs="Arial Black"/>
          <w:b/>
        </w:rPr>
      </w:pPr>
    </w:p>
    <w:p w:rsidR="00FF18ED" w:rsidRPr="00C26CF7" w:rsidRDefault="0021695B" w:rsidP="00FF18ED">
      <w:pPr>
        <w:jc w:val="center"/>
        <w:rPr>
          <w:rFonts w:ascii="Arial Narrow" w:hAnsi="Arial Narrow" w:cs="Aharoni"/>
          <w:b/>
          <w:sz w:val="36"/>
        </w:rPr>
      </w:pPr>
      <w:r>
        <w:rPr>
          <w:rFonts w:ascii="Arial Narrow" w:hAnsi="Arial Narrow" w:cs="Aharoni"/>
          <w:b/>
          <w:sz w:val="36"/>
        </w:rPr>
        <w:t>PLAN INSTITUCIONAL DE ARCHIVOS - PINAR</w:t>
      </w:r>
    </w:p>
    <w:p w:rsidR="00455101" w:rsidRPr="00C26CF7" w:rsidRDefault="00FF18ED" w:rsidP="00FF18ED">
      <w:pPr>
        <w:jc w:val="center"/>
        <w:rPr>
          <w:rFonts w:ascii="Arial Narrow" w:hAnsi="Arial Narrow" w:cs="Aharoni"/>
          <w:b/>
          <w:sz w:val="36"/>
        </w:rPr>
      </w:pPr>
      <w:r w:rsidRPr="00C26CF7">
        <w:rPr>
          <w:rFonts w:ascii="Arial Narrow" w:hAnsi="Arial Narrow" w:cs="Aharoni"/>
          <w:b/>
          <w:sz w:val="36"/>
        </w:rPr>
        <w:t>Unidad de Información y  Análisis Financiero</w:t>
      </w:r>
      <w:r w:rsidR="0021695B">
        <w:rPr>
          <w:rFonts w:ascii="Arial Narrow" w:hAnsi="Arial Narrow" w:cs="Aharoni"/>
          <w:b/>
          <w:sz w:val="36"/>
        </w:rPr>
        <w:t xml:space="preserve"> - UIAF</w:t>
      </w:r>
    </w:p>
    <w:p w:rsidR="00455101" w:rsidRPr="00C26CF7" w:rsidRDefault="008037E6" w:rsidP="00816BCC">
      <w:pPr>
        <w:jc w:val="center"/>
        <w:rPr>
          <w:rFonts w:ascii="Arial Narrow" w:hAnsi="Arial Narrow" w:cs="Aharoni"/>
          <w:b/>
          <w:sz w:val="36"/>
        </w:rPr>
      </w:pPr>
      <w:r>
        <w:rPr>
          <w:rFonts w:ascii="Arial Narrow" w:hAnsi="Arial Narrow" w:cs="Aharoni"/>
          <w:b/>
          <w:sz w:val="36"/>
        </w:rPr>
        <w:t>2022</w:t>
      </w:r>
    </w:p>
    <w:p w:rsidR="00455101" w:rsidRPr="00C26CF7" w:rsidRDefault="00455101" w:rsidP="00455101">
      <w:pPr>
        <w:jc w:val="right"/>
        <w:rPr>
          <w:rFonts w:ascii="Arial Narrow" w:hAnsi="Arial Narrow" w:cs="Aharoni"/>
          <w:b/>
        </w:rPr>
      </w:pPr>
    </w:p>
    <w:p w:rsidR="00455101" w:rsidRPr="00C26CF7" w:rsidRDefault="00455101" w:rsidP="00455101">
      <w:pPr>
        <w:jc w:val="right"/>
        <w:rPr>
          <w:rFonts w:ascii="Arial Narrow" w:hAnsi="Arial Narrow" w:cs="Aharoni"/>
          <w:b/>
        </w:rPr>
      </w:pPr>
    </w:p>
    <w:p w:rsidR="00455101" w:rsidRPr="00C26CF7" w:rsidRDefault="00455101" w:rsidP="00455101">
      <w:pPr>
        <w:jc w:val="right"/>
        <w:rPr>
          <w:rFonts w:ascii="Arial Narrow" w:hAnsi="Arial Narrow" w:cs="Aharoni"/>
          <w:b/>
        </w:rPr>
      </w:pPr>
    </w:p>
    <w:p w:rsidR="00455101" w:rsidRPr="00C26CF7" w:rsidRDefault="00455101" w:rsidP="00455101">
      <w:pPr>
        <w:jc w:val="right"/>
        <w:rPr>
          <w:rFonts w:ascii="Arial Narrow" w:hAnsi="Arial Narrow" w:cs="Aharoni"/>
          <w:b/>
        </w:rPr>
      </w:pPr>
    </w:p>
    <w:p w:rsidR="00455101" w:rsidRPr="00C26CF7" w:rsidRDefault="00455101" w:rsidP="00455101">
      <w:pPr>
        <w:jc w:val="right"/>
        <w:rPr>
          <w:rFonts w:ascii="Arial Narrow" w:hAnsi="Arial Narrow" w:cs="Aharoni"/>
          <w:b/>
        </w:rPr>
      </w:pPr>
    </w:p>
    <w:p w:rsidR="00FF18ED" w:rsidRDefault="00FF18ED" w:rsidP="00455101">
      <w:pPr>
        <w:jc w:val="right"/>
        <w:rPr>
          <w:rFonts w:ascii="Arial Narrow" w:hAnsi="Arial Narrow" w:cs="Aharoni"/>
          <w:b/>
        </w:rPr>
      </w:pPr>
    </w:p>
    <w:p w:rsidR="00B36715" w:rsidRDefault="00B36715" w:rsidP="00455101">
      <w:pPr>
        <w:jc w:val="right"/>
        <w:rPr>
          <w:rFonts w:ascii="Arial Narrow" w:hAnsi="Arial Narrow" w:cs="Aharoni"/>
          <w:b/>
        </w:rPr>
      </w:pPr>
    </w:p>
    <w:p w:rsidR="00B36715" w:rsidRDefault="00B36715" w:rsidP="00455101">
      <w:pPr>
        <w:jc w:val="right"/>
        <w:rPr>
          <w:rFonts w:ascii="Arial Narrow" w:hAnsi="Arial Narrow" w:cs="Aharoni"/>
          <w:b/>
        </w:rPr>
      </w:pPr>
    </w:p>
    <w:p w:rsidR="00B36715" w:rsidRDefault="00B36715" w:rsidP="00455101">
      <w:pPr>
        <w:jc w:val="right"/>
        <w:rPr>
          <w:rFonts w:ascii="Arial Narrow" w:hAnsi="Arial Narrow" w:cs="Aharoni"/>
          <w:b/>
        </w:rPr>
      </w:pPr>
    </w:p>
    <w:p w:rsidR="00B36715" w:rsidRPr="00C26CF7" w:rsidRDefault="00B36715" w:rsidP="00455101">
      <w:pPr>
        <w:jc w:val="right"/>
        <w:rPr>
          <w:rFonts w:ascii="Arial Narrow" w:hAnsi="Arial Narrow" w:cs="Aharoni"/>
          <w:b/>
        </w:rPr>
      </w:pPr>
    </w:p>
    <w:p w:rsidR="00455101" w:rsidRPr="00C26CF7" w:rsidRDefault="00455101" w:rsidP="00816BCC">
      <w:pPr>
        <w:rPr>
          <w:rFonts w:ascii="Arial Narrow" w:hAnsi="Arial Narrow" w:cs="Aharoni"/>
          <w:b/>
        </w:rPr>
      </w:pPr>
    </w:p>
    <w:p w:rsidR="00455101" w:rsidRPr="00C26CF7" w:rsidRDefault="0021695B" w:rsidP="00C5338A">
      <w:pPr>
        <w:jc w:val="center"/>
        <w:rPr>
          <w:rFonts w:ascii="Arial Narrow" w:hAnsi="Arial Narrow" w:cs="Aharoni"/>
          <w:b/>
          <w:sz w:val="36"/>
        </w:rPr>
      </w:pPr>
      <w:r>
        <w:rPr>
          <w:rFonts w:ascii="Arial Narrow" w:hAnsi="Arial Narrow" w:cs="Aharoni"/>
          <w:b/>
          <w:sz w:val="36"/>
        </w:rPr>
        <w:t>SUBDIRECCIÓN ADMINISTRATIVA Y FINANCIERA</w:t>
      </w:r>
    </w:p>
    <w:p w:rsidR="004B7474" w:rsidRPr="00C26CF7" w:rsidRDefault="004B7474" w:rsidP="00455101">
      <w:pPr>
        <w:pStyle w:val="Ttulo9"/>
        <w:rPr>
          <w:rFonts w:ascii="Arial Narrow" w:hAnsi="Arial Narrow" w:cs="Aharoni"/>
        </w:rPr>
      </w:pPr>
    </w:p>
    <w:p w:rsidR="00455101" w:rsidRPr="00C26CF7" w:rsidRDefault="00455101" w:rsidP="00455101">
      <w:pPr>
        <w:jc w:val="center"/>
        <w:rPr>
          <w:rFonts w:ascii="Arial Narrow" w:hAnsi="Arial Narrow" w:cs="Aharoni"/>
          <w:b/>
          <w:bCs/>
        </w:rPr>
      </w:pPr>
    </w:p>
    <w:p w:rsidR="00455101" w:rsidRPr="00C26CF7" w:rsidRDefault="00455101" w:rsidP="00455101">
      <w:pPr>
        <w:jc w:val="center"/>
        <w:rPr>
          <w:rFonts w:ascii="Arial Narrow" w:hAnsi="Arial Narrow" w:cs="Aharoni"/>
          <w:b/>
          <w:bCs/>
        </w:rPr>
      </w:pPr>
    </w:p>
    <w:p w:rsidR="00455101" w:rsidRPr="00C26CF7" w:rsidRDefault="00455101" w:rsidP="00455101">
      <w:pPr>
        <w:jc w:val="center"/>
        <w:rPr>
          <w:rFonts w:ascii="Arial Narrow" w:hAnsi="Arial Narrow" w:cs="Aharoni"/>
          <w:b/>
          <w:bCs/>
        </w:rPr>
      </w:pPr>
    </w:p>
    <w:p w:rsidR="00455101" w:rsidRPr="00C26CF7" w:rsidRDefault="00455101" w:rsidP="00455101">
      <w:pPr>
        <w:jc w:val="center"/>
        <w:rPr>
          <w:rFonts w:ascii="Arial Narrow" w:hAnsi="Arial Narrow" w:cs="Aharoni"/>
          <w:b/>
          <w:bCs/>
        </w:rPr>
      </w:pPr>
    </w:p>
    <w:p w:rsidR="00455101" w:rsidRPr="00C26CF7" w:rsidRDefault="00455101" w:rsidP="00FF18ED">
      <w:pPr>
        <w:rPr>
          <w:rFonts w:ascii="Arial Narrow" w:hAnsi="Arial Narrow" w:cs="Aharoni"/>
          <w:b/>
          <w:bCs/>
        </w:rPr>
      </w:pPr>
    </w:p>
    <w:p w:rsidR="00FF18ED" w:rsidRPr="00C26CF7" w:rsidRDefault="00FF18ED" w:rsidP="00FF18ED">
      <w:pPr>
        <w:rPr>
          <w:rFonts w:ascii="Arial Narrow" w:hAnsi="Arial Narrow" w:cs="Aharoni"/>
          <w:b/>
          <w:bCs/>
        </w:rPr>
      </w:pPr>
    </w:p>
    <w:p w:rsidR="00455101" w:rsidRPr="00C26CF7" w:rsidRDefault="00455101" w:rsidP="00455101">
      <w:pPr>
        <w:jc w:val="center"/>
        <w:rPr>
          <w:rFonts w:ascii="Arial Narrow" w:hAnsi="Arial Narrow" w:cs="Aharoni"/>
          <w:b/>
        </w:rPr>
      </w:pPr>
    </w:p>
    <w:p w:rsidR="00FF18ED" w:rsidRPr="00C26CF7" w:rsidRDefault="00FF18ED" w:rsidP="00455101">
      <w:pPr>
        <w:jc w:val="center"/>
        <w:rPr>
          <w:rFonts w:ascii="Arial Narrow" w:hAnsi="Arial Narrow" w:cs="Aharoni"/>
          <w:b/>
        </w:rPr>
      </w:pPr>
    </w:p>
    <w:p w:rsidR="00455101" w:rsidRPr="00C26CF7" w:rsidRDefault="00455101" w:rsidP="00455101">
      <w:pPr>
        <w:jc w:val="center"/>
        <w:rPr>
          <w:rFonts w:ascii="Arial Narrow" w:hAnsi="Arial Narrow" w:cs="Aharoni"/>
          <w:b/>
        </w:rPr>
      </w:pPr>
    </w:p>
    <w:p w:rsidR="00455101" w:rsidRPr="00C26CF7" w:rsidRDefault="00455101" w:rsidP="00455101">
      <w:pPr>
        <w:jc w:val="center"/>
        <w:rPr>
          <w:rFonts w:ascii="Arial Narrow" w:hAnsi="Arial Narrow" w:cs="Aharoni"/>
          <w:b/>
        </w:rPr>
      </w:pPr>
    </w:p>
    <w:p w:rsidR="00455101" w:rsidRPr="00C26CF7" w:rsidRDefault="00455101" w:rsidP="00455101">
      <w:pPr>
        <w:jc w:val="center"/>
        <w:rPr>
          <w:rFonts w:ascii="Arial Narrow" w:hAnsi="Arial Narrow" w:cs="Aharoni"/>
          <w:b/>
        </w:rPr>
      </w:pPr>
    </w:p>
    <w:p w:rsidR="00455101" w:rsidRPr="00C26CF7" w:rsidRDefault="00455101" w:rsidP="00816BCC">
      <w:pPr>
        <w:rPr>
          <w:rFonts w:ascii="Arial Narrow" w:hAnsi="Arial Narrow" w:cs="Aharoni"/>
          <w:b/>
        </w:rPr>
      </w:pPr>
    </w:p>
    <w:p w:rsidR="00816BCC" w:rsidRPr="00C26CF7" w:rsidRDefault="00816BCC" w:rsidP="00816BCC">
      <w:pPr>
        <w:rPr>
          <w:rFonts w:ascii="Arial Narrow" w:hAnsi="Arial Narrow" w:cs="Aharoni"/>
          <w:b/>
        </w:rPr>
      </w:pPr>
    </w:p>
    <w:p w:rsidR="00455101" w:rsidRPr="00C26CF7" w:rsidRDefault="00455101" w:rsidP="00455101">
      <w:pPr>
        <w:jc w:val="center"/>
        <w:rPr>
          <w:rFonts w:ascii="Arial Narrow" w:hAnsi="Arial Narrow" w:cs="Aharoni"/>
          <w:b/>
        </w:rPr>
      </w:pPr>
    </w:p>
    <w:p w:rsidR="00D26C49" w:rsidRDefault="00455101" w:rsidP="00F75E43">
      <w:pPr>
        <w:jc w:val="center"/>
        <w:rPr>
          <w:rFonts w:ascii="Arial Narrow" w:hAnsi="Arial Narrow" w:cs="Aharoni"/>
          <w:b/>
          <w:sz w:val="28"/>
        </w:rPr>
      </w:pPr>
      <w:r w:rsidRPr="00C26CF7">
        <w:rPr>
          <w:rFonts w:ascii="Arial Narrow" w:hAnsi="Arial Narrow" w:cs="Aharoni"/>
          <w:b/>
          <w:sz w:val="28"/>
        </w:rPr>
        <w:t>Bogotá D.C. – Colombi</w:t>
      </w:r>
      <w:r w:rsidR="00816BCC" w:rsidRPr="00C26CF7">
        <w:rPr>
          <w:rFonts w:ascii="Arial Narrow" w:hAnsi="Arial Narrow" w:cs="Aharoni"/>
          <w:b/>
          <w:sz w:val="28"/>
        </w:rPr>
        <w:t>a</w:t>
      </w:r>
    </w:p>
    <w:p w:rsidR="00014114" w:rsidRPr="005713C4" w:rsidRDefault="00014114" w:rsidP="00A10262">
      <w:pPr>
        <w:pStyle w:val="Ttulo1"/>
        <w:numPr>
          <w:ilvl w:val="0"/>
          <w:numId w:val="9"/>
        </w:numPr>
        <w:ind w:left="360"/>
        <w:rPr>
          <w:rFonts w:ascii="Arial Narrow" w:hAnsi="Arial Narrow"/>
          <w:sz w:val="22"/>
          <w:szCs w:val="22"/>
        </w:rPr>
      </w:pPr>
      <w:bookmarkStart w:id="1" w:name="_Toc500316819"/>
      <w:bookmarkStart w:id="2" w:name="_Toc500316948"/>
      <w:r w:rsidRPr="005713C4">
        <w:rPr>
          <w:rFonts w:ascii="Arial Narrow" w:hAnsi="Arial Narrow"/>
          <w:sz w:val="22"/>
          <w:szCs w:val="22"/>
        </w:rPr>
        <w:lastRenderedPageBreak/>
        <w:t>INTRODUCCIÓN</w:t>
      </w:r>
      <w:bookmarkEnd w:id="1"/>
      <w:bookmarkEnd w:id="2"/>
    </w:p>
    <w:p w:rsidR="00D00BF7" w:rsidRPr="00DE0908" w:rsidRDefault="00D00BF7" w:rsidP="00D00BF7">
      <w:pPr>
        <w:pStyle w:val="Ttulo1"/>
        <w:jc w:val="both"/>
        <w:rPr>
          <w:rFonts w:ascii="Arial Narrow" w:hAnsi="Arial Narrow"/>
          <w:b w:val="0"/>
          <w:sz w:val="24"/>
          <w:szCs w:val="24"/>
        </w:rPr>
      </w:pPr>
      <w:r w:rsidRPr="00DE0908">
        <w:rPr>
          <w:rFonts w:ascii="Arial Narrow" w:hAnsi="Arial Narrow"/>
          <w:b w:val="0"/>
          <w:sz w:val="24"/>
          <w:szCs w:val="24"/>
        </w:rPr>
        <w:t xml:space="preserve">Teniendo en cuenta que el artículo 2.8.2.5.8. </w:t>
      </w:r>
      <w:r w:rsidR="00DE0908" w:rsidRPr="00DE0908">
        <w:rPr>
          <w:rFonts w:ascii="Arial Narrow" w:hAnsi="Arial Narrow"/>
          <w:b w:val="0"/>
          <w:sz w:val="24"/>
          <w:szCs w:val="24"/>
        </w:rPr>
        <w:t>Del</w:t>
      </w:r>
      <w:r w:rsidRPr="00DE0908">
        <w:rPr>
          <w:rFonts w:ascii="Arial Narrow" w:hAnsi="Arial Narrow"/>
          <w:b w:val="0"/>
          <w:sz w:val="24"/>
          <w:szCs w:val="24"/>
        </w:rPr>
        <w:t xml:space="preserve"> Decreto 1080 de 2015 establece que el Plan Institucional de Archivos – PINAR es un instrumento archivístico esencial para desarrollar la gestión documental de las entidades públicas, el presente PINAR se formula con el propósito de adelantar acciones en materia de gestión documental a corto</w:t>
      </w:r>
      <w:r w:rsidR="003B3607" w:rsidRPr="00DE0908">
        <w:rPr>
          <w:rFonts w:ascii="Arial Narrow" w:hAnsi="Arial Narrow"/>
          <w:b w:val="0"/>
          <w:sz w:val="24"/>
          <w:szCs w:val="24"/>
        </w:rPr>
        <w:t>, mediano y largo</w:t>
      </w:r>
      <w:r w:rsidRPr="00DE0908">
        <w:rPr>
          <w:rFonts w:ascii="Arial Narrow" w:hAnsi="Arial Narrow"/>
          <w:b w:val="0"/>
          <w:sz w:val="24"/>
          <w:szCs w:val="24"/>
        </w:rPr>
        <w:t xml:space="preserve"> plazo, a partir del análisis de las necesidades de la entidad.</w:t>
      </w:r>
    </w:p>
    <w:p w:rsidR="00D00BF7" w:rsidRPr="00DE0908" w:rsidRDefault="00D00BF7" w:rsidP="00D00BF7">
      <w:pPr>
        <w:pStyle w:val="Ttulo1"/>
        <w:jc w:val="both"/>
        <w:rPr>
          <w:rFonts w:ascii="Arial Narrow" w:hAnsi="Arial Narrow"/>
          <w:b w:val="0"/>
          <w:sz w:val="24"/>
          <w:szCs w:val="22"/>
        </w:rPr>
      </w:pPr>
      <w:r w:rsidRPr="00DE0908">
        <w:rPr>
          <w:rFonts w:ascii="Arial Narrow" w:hAnsi="Arial Narrow"/>
          <w:b w:val="0"/>
          <w:sz w:val="24"/>
          <w:szCs w:val="24"/>
        </w:rPr>
        <w:t>La elaboración del PINAR de</w:t>
      </w:r>
      <w:r w:rsidR="003B3607" w:rsidRPr="00DE0908">
        <w:rPr>
          <w:rFonts w:ascii="Arial Narrow" w:hAnsi="Arial Narrow"/>
          <w:b w:val="0"/>
          <w:sz w:val="24"/>
          <w:szCs w:val="24"/>
        </w:rPr>
        <w:t xml:space="preserve"> </w:t>
      </w:r>
      <w:r w:rsidRPr="00DE0908">
        <w:rPr>
          <w:rFonts w:ascii="Arial Narrow" w:hAnsi="Arial Narrow"/>
          <w:b w:val="0"/>
          <w:sz w:val="24"/>
          <w:szCs w:val="24"/>
        </w:rPr>
        <w:t>l</w:t>
      </w:r>
      <w:r w:rsidR="003B3607" w:rsidRPr="00DE0908">
        <w:rPr>
          <w:rFonts w:ascii="Arial Narrow" w:hAnsi="Arial Narrow"/>
          <w:b w:val="0"/>
          <w:sz w:val="24"/>
          <w:szCs w:val="24"/>
        </w:rPr>
        <w:t>a</w:t>
      </w:r>
      <w:r w:rsidRPr="00DE0908">
        <w:rPr>
          <w:rFonts w:ascii="Arial Narrow" w:hAnsi="Arial Narrow"/>
          <w:b w:val="0"/>
          <w:sz w:val="24"/>
          <w:szCs w:val="24"/>
        </w:rPr>
        <w:t xml:space="preserve"> </w:t>
      </w:r>
      <w:r w:rsidR="003B3607" w:rsidRPr="00DE0908">
        <w:rPr>
          <w:rFonts w:ascii="Arial Narrow" w:hAnsi="Arial Narrow"/>
          <w:b w:val="0"/>
          <w:sz w:val="24"/>
          <w:szCs w:val="24"/>
        </w:rPr>
        <w:t xml:space="preserve">UNIDAD DE INFORMACIÓN Y ANÁLISIS FINANCIERO </w:t>
      </w:r>
      <w:r w:rsidRPr="00DE0908">
        <w:rPr>
          <w:rFonts w:ascii="Arial Narrow" w:hAnsi="Arial Narrow"/>
          <w:b w:val="0"/>
          <w:sz w:val="24"/>
          <w:szCs w:val="24"/>
        </w:rPr>
        <w:t xml:space="preserve">denota la planeación y seguimiento de las actividades necesarias para el cumplimiento del Programa de Gestión Documental a </w:t>
      </w:r>
      <w:r w:rsidR="003B3607" w:rsidRPr="00DE0908">
        <w:rPr>
          <w:rFonts w:ascii="Arial Narrow" w:hAnsi="Arial Narrow"/>
          <w:b w:val="0"/>
          <w:sz w:val="24"/>
          <w:szCs w:val="24"/>
        </w:rPr>
        <w:t xml:space="preserve">mediano </w:t>
      </w:r>
      <w:r w:rsidRPr="00DE0908">
        <w:rPr>
          <w:rFonts w:ascii="Arial Narrow" w:hAnsi="Arial Narrow"/>
          <w:b w:val="0"/>
          <w:sz w:val="24"/>
          <w:szCs w:val="24"/>
        </w:rPr>
        <w:t>plazo, en cuya implementación se contemplan aspectos de recurso humano, tecnológico, presupuesto y de infraestructura, alineados con los objetivos estratégicos de la Entidad.</w:t>
      </w:r>
    </w:p>
    <w:p w:rsidR="00D00BF7" w:rsidRPr="00DE0908" w:rsidRDefault="00D00BF7" w:rsidP="00D00BF7">
      <w:pPr>
        <w:pStyle w:val="Ttulo1"/>
        <w:jc w:val="both"/>
        <w:rPr>
          <w:rFonts w:ascii="Arial Narrow" w:hAnsi="Arial Narrow"/>
          <w:b w:val="0"/>
          <w:sz w:val="24"/>
          <w:szCs w:val="22"/>
        </w:rPr>
      </w:pPr>
      <w:r w:rsidRPr="00DE0908">
        <w:rPr>
          <w:rFonts w:ascii="Arial Narrow" w:hAnsi="Arial Narrow"/>
          <w:b w:val="0"/>
          <w:sz w:val="24"/>
          <w:szCs w:val="22"/>
        </w:rPr>
        <w:t>Por otra parte, se debe tener en cuenta que la gestión documental en el Estado Colombiano implica la organización y coordinación de todos los esfuerzos encaminados a la gestión, creación y control de registros de información en las Entidades, para lo cual es necesario planificar la función archivística de las mismas, mediante la adopción de una herramienta que permita a</w:t>
      </w:r>
      <w:r w:rsidR="003B3607" w:rsidRPr="00DE0908">
        <w:rPr>
          <w:rFonts w:ascii="Arial Narrow" w:hAnsi="Arial Narrow"/>
          <w:b w:val="0"/>
          <w:sz w:val="24"/>
          <w:szCs w:val="22"/>
        </w:rPr>
        <w:t xml:space="preserve"> </w:t>
      </w:r>
      <w:r w:rsidR="003B3607" w:rsidRPr="00DE0908">
        <w:rPr>
          <w:rFonts w:ascii="Arial Narrow" w:hAnsi="Arial Narrow"/>
          <w:b w:val="0"/>
          <w:sz w:val="24"/>
          <w:szCs w:val="24"/>
        </w:rPr>
        <w:t>la UNIDAD DE INFORMACIÓN Y ANÁLISIS FINANCIERO</w:t>
      </w:r>
      <w:r w:rsidRPr="00DE0908">
        <w:rPr>
          <w:rFonts w:ascii="Arial Narrow" w:hAnsi="Arial Narrow"/>
          <w:b w:val="0"/>
          <w:sz w:val="24"/>
          <w:szCs w:val="22"/>
        </w:rPr>
        <w:t>, identificar y hacer seguimiento a los planes, programas y proyectos derivados de la planificación de la función archivística, asociados y articulados con el esquema de planeación estratégica y de acuerdo con las necesidades, debilidades, riesgos y oportunidades.</w:t>
      </w:r>
    </w:p>
    <w:p w:rsidR="00D00BF7" w:rsidRPr="00DE0908" w:rsidRDefault="00D00BF7" w:rsidP="00D00BF7">
      <w:pPr>
        <w:pStyle w:val="Ttulo1"/>
        <w:jc w:val="both"/>
        <w:rPr>
          <w:rFonts w:ascii="Arial Narrow" w:hAnsi="Arial Narrow"/>
          <w:b w:val="0"/>
          <w:sz w:val="24"/>
          <w:szCs w:val="22"/>
        </w:rPr>
      </w:pPr>
      <w:r w:rsidRPr="00DE0908">
        <w:rPr>
          <w:rFonts w:ascii="Arial Narrow" w:hAnsi="Arial Narrow"/>
          <w:b w:val="0"/>
          <w:sz w:val="24"/>
          <w:szCs w:val="22"/>
        </w:rPr>
        <w:t xml:space="preserve">Port tanto, el presente documento tiene como objeto planificar la función archivística teniendo como marco el contexto estratégico de la entidad, involucrando aspectos o antecedentes de la institución, respecto al desarrollo e implementación de la función archivística en </w:t>
      </w:r>
      <w:r w:rsidR="003B3607" w:rsidRPr="00DE0908">
        <w:rPr>
          <w:rFonts w:ascii="Arial Narrow" w:hAnsi="Arial Narrow"/>
          <w:b w:val="0"/>
          <w:sz w:val="24"/>
          <w:szCs w:val="24"/>
        </w:rPr>
        <w:t>la UNIDAD DE INFORMACIÓN Y ANÁLISIS FINANCIERO</w:t>
      </w:r>
      <w:r w:rsidRPr="00DE0908">
        <w:rPr>
          <w:rFonts w:ascii="Arial Narrow" w:hAnsi="Arial Narrow"/>
          <w:b w:val="0"/>
          <w:sz w:val="24"/>
          <w:szCs w:val="22"/>
        </w:rPr>
        <w:t>.</w:t>
      </w:r>
    </w:p>
    <w:p w:rsidR="00D00BF7" w:rsidRPr="00D00BF7" w:rsidRDefault="00D00BF7" w:rsidP="00D00BF7">
      <w:pPr>
        <w:pStyle w:val="Ttulo1"/>
        <w:jc w:val="both"/>
        <w:rPr>
          <w:rFonts w:ascii="Arial Narrow" w:hAnsi="Arial Narrow"/>
          <w:b w:val="0"/>
          <w:sz w:val="24"/>
          <w:szCs w:val="22"/>
        </w:rPr>
      </w:pPr>
      <w:r w:rsidRPr="00DE0908">
        <w:rPr>
          <w:rFonts w:ascii="Arial Narrow" w:hAnsi="Arial Narrow"/>
          <w:b w:val="0"/>
          <w:sz w:val="24"/>
          <w:szCs w:val="22"/>
        </w:rPr>
        <w:t xml:space="preserve">En consecuencia, este instrumento archivístico </w:t>
      </w:r>
      <w:r w:rsidR="003B3607" w:rsidRPr="00DE0908">
        <w:rPr>
          <w:rFonts w:ascii="Arial Narrow" w:hAnsi="Arial Narrow"/>
          <w:b w:val="0"/>
          <w:sz w:val="24"/>
          <w:szCs w:val="22"/>
        </w:rPr>
        <w:t xml:space="preserve">es </w:t>
      </w:r>
      <w:r w:rsidRPr="00DE0908">
        <w:rPr>
          <w:rFonts w:ascii="Arial Narrow" w:hAnsi="Arial Narrow"/>
          <w:b w:val="0"/>
          <w:sz w:val="24"/>
          <w:szCs w:val="22"/>
        </w:rPr>
        <w:t>el resultado de un proceso dinámico, armonizado con el sistema de calidad, modelo de control interno y coordinado con la alta dirección.</w:t>
      </w:r>
    </w:p>
    <w:p w:rsidR="00014114" w:rsidRDefault="00014114" w:rsidP="00D00BF7">
      <w:pPr>
        <w:pStyle w:val="Ttulo1"/>
        <w:jc w:val="both"/>
        <w:rPr>
          <w:rFonts w:ascii="Arial Narrow" w:hAnsi="Arial Narrow"/>
          <w:b w:val="0"/>
          <w:sz w:val="24"/>
          <w:szCs w:val="22"/>
        </w:rPr>
      </w:pPr>
    </w:p>
    <w:p w:rsidR="00F407FD" w:rsidRDefault="00F407FD" w:rsidP="00F407FD"/>
    <w:p w:rsidR="00F407FD" w:rsidRDefault="00F407FD" w:rsidP="00F407FD"/>
    <w:p w:rsidR="00F407FD" w:rsidRDefault="00F407FD" w:rsidP="00F407FD"/>
    <w:p w:rsidR="00F407FD" w:rsidRDefault="00F407FD" w:rsidP="00F407FD"/>
    <w:p w:rsidR="00F407FD" w:rsidRDefault="00F407FD" w:rsidP="00F407FD"/>
    <w:p w:rsidR="00F407FD" w:rsidRDefault="00F407FD" w:rsidP="00F407FD"/>
    <w:p w:rsidR="00F407FD" w:rsidRDefault="00F407FD" w:rsidP="00F407FD"/>
    <w:p w:rsidR="00F407FD" w:rsidRDefault="00F407FD" w:rsidP="00F407FD"/>
    <w:p w:rsidR="00F407FD" w:rsidRDefault="00F407FD" w:rsidP="00F407FD"/>
    <w:p w:rsidR="00F407FD" w:rsidRDefault="00F407FD" w:rsidP="00F407FD"/>
    <w:p w:rsidR="00F407FD" w:rsidRDefault="00F407FD" w:rsidP="00F407FD"/>
    <w:p w:rsidR="00F407FD" w:rsidRDefault="00F407FD" w:rsidP="00F407FD"/>
    <w:p w:rsidR="00F407FD" w:rsidRDefault="00F407FD" w:rsidP="00F407FD"/>
    <w:p w:rsidR="00F407FD" w:rsidRDefault="00F407FD" w:rsidP="00F407FD"/>
    <w:p w:rsidR="00F407FD" w:rsidRDefault="00F407FD" w:rsidP="00F407FD"/>
    <w:p w:rsidR="00F407FD" w:rsidRDefault="00F407FD" w:rsidP="00F407FD"/>
    <w:p w:rsidR="00C66152" w:rsidRPr="005713C4" w:rsidRDefault="00683C2F" w:rsidP="00C14E66">
      <w:pPr>
        <w:pStyle w:val="Ttulo1"/>
        <w:numPr>
          <w:ilvl w:val="0"/>
          <w:numId w:val="9"/>
        </w:numPr>
        <w:ind w:left="426" w:hanging="426"/>
        <w:rPr>
          <w:rFonts w:ascii="Arial Narrow" w:hAnsi="Arial Narrow" w:cs="Times New Roman"/>
          <w:bCs w:val="0"/>
          <w:kern w:val="0"/>
          <w:sz w:val="24"/>
          <w:szCs w:val="24"/>
        </w:rPr>
      </w:pPr>
      <w:bookmarkStart w:id="3" w:name="_Toc500316822"/>
      <w:bookmarkStart w:id="4" w:name="_Toc500316951"/>
      <w:r w:rsidRPr="005713C4">
        <w:rPr>
          <w:rFonts w:ascii="Arial Narrow" w:hAnsi="Arial Narrow" w:cs="Times New Roman"/>
          <w:bCs w:val="0"/>
          <w:kern w:val="0"/>
          <w:sz w:val="24"/>
          <w:szCs w:val="24"/>
        </w:rPr>
        <w:lastRenderedPageBreak/>
        <w:t xml:space="preserve">NATURALEZA JURÍDICA </w:t>
      </w:r>
      <w:r w:rsidR="00AD7BD3" w:rsidRPr="005713C4">
        <w:rPr>
          <w:rFonts w:ascii="Arial Narrow" w:hAnsi="Arial Narrow" w:cs="Times New Roman"/>
          <w:bCs w:val="0"/>
          <w:kern w:val="0"/>
          <w:sz w:val="24"/>
          <w:szCs w:val="24"/>
        </w:rPr>
        <w:t xml:space="preserve">DE LA </w:t>
      </w:r>
      <w:r w:rsidRPr="005713C4">
        <w:rPr>
          <w:rFonts w:ascii="Arial Narrow" w:hAnsi="Arial Narrow" w:cs="Times New Roman"/>
          <w:bCs w:val="0"/>
          <w:kern w:val="0"/>
          <w:sz w:val="24"/>
          <w:szCs w:val="24"/>
        </w:rPr>
        <w:t>ENTIDAD</w:t>
      </w:r>
      <w:bookmarkEnd w:id="3"/>
      <w:bookmarkEnd w:id="4"/>
    </w:p>
    <w:p w:rsidR="00683C2F" w:rsidRPr="005713C4" w:rsidRDefault="00683C2F" w:rsidP="0019422F">
      <w:pPr>
        <w:jc w:val="both"/>
        <w:rPr>
          <w:rFonts w:ascii="Arial Narrow" w:hAnsi="Arial Narrow"/>
        </w:rPr>
      </w:pPr>
    </w:p>
    <w:p w:rsidR="005713C4" w:rsidRDefault="007555D3" w:rsidP="00CD66B9">
      <w:pPr>
        <w:jc w:val="both"/>
        <w:rPr>
          <w:rFonts w:ascii="Arial Narrow" w:hAnsi="Arial Narrow"/>
        </w:rPr>
      </w:pPr>
      <w:r w:rsidRPr="005713C4">
        <w:rPr>
          <w:rFonts w:ascii="Arial Narrow" w:hAnsi="Arial Narrow"/>
        </w:rPr>
        <w:t xml:space="preserve">La </w:t>
      </w:r>
      <w:r w:rsidRPr="005713C4">
        <w:rPr>
          <w:rFonts w:ascii="Arial Narrow" w:hAnsi="Arial Narrow"/>
          <w:b/>
        </w:rPr>
        <w:t>UNIDAD DE INFORMACIÓN Y ANÁLISIS FINANCIERO</w:t>
      </w:r>
      <w:r w:rsidRPr="005713C4">
        <w:rPr>
          <w:rFonts w:ascii="Arial Narrow" w:hAnsi="Arial Narrow"/>
        </w:rPr>
        <w:t xml:space="preserve"> es una Unidad Administrativa Especial con personer</w:t>
      </w:r>
      <w:r w:rsidR="00334BC4" w:rsidRPr="005713C4">
        <w:rPr>
          <w:rFonts w:ascii="Arial Narrow" w:hAnsi="Arial Narrow"/>
        </w:rPr>
        <w:t>ía jurí</w:t>
      </w:r>
      <w:r w:rsidRPr="005713C4">
        <w:rPr>
          <w:rFonts w:ascii="Arial Narrow" w:hAnsi="Arial Narrow"/>
        </w:rPr>
        <w:t xml:space="preserve">dica, </w:t>
      </w:r>
      <w:r w:rsidR="00334BC4" w:rsidRPr="005713C4">
        <w:rPr>
          <w:rFonts w:ascii="Arial Narrow" w:hAnsi="Arial Narrow"/>
        </w:rPr>
        <w:t>autonomía administrativa, patrimonio independiente y regímenes especiales en materia de administración de personal, nomenclatura, clasificación, salarios y prestaciones de carácter técnico, adscrita al Ministerio de Hacienda y Crédito Público, cuyas funciones serán de intervención del Estado con el fin de detect</w:t>
      </w:r>
      <w:r w:rsidR="003B3607">
        <w:rPr>
          <w:rFonts w:ascii="Arial Narrow" w:hAnsi="Arial Narrow"/>
        </w:rPr>
        <w:t>ar practicas asociadas al lavado</w:t>
      </w:r>
      <w:r w:rsidR="00334BC4" w:rsidRPr="005713C4">
        <w:rPr>
          <w:rFonts w:ascii="Arial Narrow" w:hAnsi="Arial Narrow"/>
        </w:rPr>
        <w:t xml:space="preserve"> de activos y financiación del terrorismo.</w:t>
      </w:r>
    </w:p>
    <w:p w:rsidR="005713C4" w:rsidRPr="005713C4" w:rsidRDefault="005713C4" w:rsidP="00683C2F">
      <w:pPr>
        <w:rPr>
          <w:rFonts w:ascii="Arial Narrow" w:hAnsi="Arial Narrow"/>
        </w:rPr>
      </w:pPr>
    </w:p>
    <w:p w:rsidR="00521184" w:rsidRPr="005713C4" w:rsidRDefault="00AD7BD3" w:rsidP="00C14E66">
      <w:pPr>
        <w:numPr>
          <w:ilvl w:val="1"/>
          <w:numId w:val="9"/>
        </w:numPr>
        <w:ind w:left="426" w:hanging="426"/>
        <w:rPr>
          <w:rFonts w:ascii="Arial Narrow" w:hAnsi="Arial Narrow"/>
          <w:b/>
        </w:rPr>
      </w:pPr>
      <w:r w:rsidRPr="005713C4">
        <w:rPr>
          <w:rFonts w:ascii="Arial Narrow" w:hAnsi="Arial Narrow"/>
          <w:b/>
        </w:rPr>
        <w:t>MISI</w:t>
      </w:r>
      <w:r w:rsidR="00521184" w:rsidRPr="005713C4">
        <w:rPr>
          <w:rFonts w:ascii="Arial Narrow" w:hAnsi="Arial Narrow"/>
          <w:b/>
        </w:rPr>
        <w:t>ÓN</w:t>
      </w:r>
    </w:p>
    <w:p w:rsidR="00521184" w:rsidRPr="005713C4" w:rsidRDefault="00521184" w:rsidP="00521184">
      <w:pPr>
        <w:rPr>
          <w:rFonts w:ascii="Arial Narrow" w:hAnsi="Arial Narrow"/>
          <w:b/>
        </w:rPr>
      </w:pPr>
    </w:p>
    <w:p w:rsidR="00521184" w:rsidRPr="005713C4" w:rsidRDefault="00C14E66" w:rsidP="00521184">
      <w:pPr>
        <w:jc w:val="both"/>
        <w:rPr>
          <w:rFonts w:ascii="Arial Narrow" w:hAnsi="Arial Narrow"/>
          <w:b/>
        </w:rPr>
      </w:pPr>
      <w:r w:rsidRPr="00C14E66">
        <w:rPr>
          <w:rFonts w:ascii="Arial Narrow" w:hAnsi="Arial Narrow"/>
        </w:rPr>
        <w:t>Prevenir y detectar el lavado de activos y el financiamiento del terrorismo, centralizando, sistematizando y analizando información para consolidar y difundir resultados de valor estratégico con el propósito superior de proteger la economía nacional y contribuir con el bienestar de los colombianos.</w:t>
      </w:r>
    </w:p>
    <w:p w:rsidR="00521184" w:rsidRPr="005713C4" w:rsidRDefault="00521184" w:rsidP="00521184">
      <w:pPr>
        <w:jc w:val="both"/>
        <w:rPr>
          <w:rFonts w:ascii="Arial Narrow" w:hAnsi="Arial Narrow"/>
          <w:b/>
        </w:rPr>
      </w:pPr>
    </w:p>
    <w:p w:rsidR="00521184" w:rsidRPr="005713C4" w:rsidRDefault="00521184" w:rsidP="00C14E66">
      <w:pPr>
        <w:numPr>
          <w:ilvl w:val="1"/>
          <w:numId w:val="9"/>
        </w:numPr>
        <w:ind w:left="426" w:hanging="426"/>
        <w:jc w:val="both"/>
        <w:rPr>
          <w:rFonts w:ascii="Arial Narrow" w:hAnsi="Arial Narrow"/>
          <w:b/>
        </w:rPr>
      </w:pPr>
      <w:r w:rsidRPr="005713C4">
        <w:rPr>
          <w:rFonts w:ascii="Arial Narrow" w:hAnsi="Arial Narrow"/>
          <w:b/>
        </w:rPr>
        <w:t>VISIÓN</w:t>
      </w:r>
    </w:p>
    <w:p w:rsidR="00521184" w:rsidRPr="005713C4" w:rsidRDefault="00521184" w:rsidP="00521184">
      <w:pPr>
        <w:jc w:val="both"/>
        <w:rPr>
          <w:rFonts w:ascii="Arial Narrow" w:hAnsi="Arial Narrow"/>
          <w:b/>
        </w:rPr>
      </w:pPr>
    </w:p>
    <w:p w:rsidR="00521184" w:rsidRDefault="00C14E66" w:rsidP="00521184">
      <w:pPr>
        <w:jc w:val="both"/>
        <w:rPr>
          <w:rFonts w:ascii="Arial Narrow" w:hAnsi="Arial Narrow"/>
        </w:rPr>
      </w:pPr>
      <w:r w:rsidRPr="00C14E66">
        <w:rPr>
          <w:rFonts w:ascii="Arial Narrow" w:hAnsi="Arial Narrow"/>
        </w:rPr>
        <w:t>La UIF de Colombia en el 2022 será modelo líder en inteligencia económica y financiera, reconocida internacionalmente por contar con un sistema innovador, dinámico y efectivo  en la prevención y detección de lavado de activos y el financiamiento del terrorismo.</w:t>
      </w:r>
    </w:p>
    <w:p w:rsidR="00521184" w:rsidRPr="005713C4" w:rsidRDefault="00521184" w:rsidP="00521184">
      <w:pPr>
        <w:jc w:val="both"/>
        <w:rPr>
          <w:rFonts w:ascii="Arial Narrow" w:hAnsi="Arial Narrow"/>
          <w:b/>
        </w:rPr>
      </w:pPr>
    </w:p>
    <w:p w:rsidR="00521184" w:rsidRPr="005713C4" w:rsidRDefault="00521184" w:rsidP="00C14E66">
      <w:pPr>
        <w:numPr>
          <w:ilvl w:val="1"/>
          <w:numId w:val="9"/>
        </w:numPr>
        <w:ind w:left="426" w:hanging="426"/>
        <w:jc w:val="both"/>
        <w:rPr>
          <w:rFonts w:ascii="Arial Narrow" w:hAnsi="Arial Narrow"/>
        </w:rPr>
      </w:pPr>
      <w:r w:rsidRPr="005713C4">
        <w:rPr>
          <w:rFonts w:ascii="Arial Narrow" w:hAnsi="Arial Narrow"/>
          <w:b/>
        </w:rPr>
        <w:t>POLÍTICA DEL SISTEMA INTEGRAL DE GESTIÓN</w:t>
      </w:r>
    </w:p>
    <w:p w:rsidR="00521184" w:rsidRPr="005713C4" w:rsidRDefault="00521184" w:rsidP="00521184">
      <w:pPr>
        <w:jc w:val="both"/>
        <w:rPr>
          <w:rFonts w:ascii="Arial Narrow" w:hAnsi="Arial Narrow"/>
        </w:rPr>
      </w:pPr>
    </w:p>
    <w:p w:rsidR="00521184" w:rsidRPr="005713C4" w:rsidRDefault="00521184" w:rsidP="00521184">
      <w:pPr>
        <w:jc w:val="both"/>
        <w:rPr>
          <w:rFonts w:ascii="Arial Narrow" w:hAnsi="Arial Narrow"/>
        </w:rPr>
      </w:pPr>
      <w:r w:rsidRPr="005713C4">
        <w:rPr>
          <w:rFonts w:ascii="Arial Narrow" w:hAnsi="Arial Narrow"/>
        </w:rPr>
        <w:t>La UIAF se enfoca en satisfacer las necesidades y expectativas de los grupos de interés a través del cumplimiento de la misión otorgada por la ley, la gestión y mejoramiento continuo de los procesos de ingreso de información, Análisis y desarrollo de casos de Lavado de Activos y Financiación del terrorismo, Análisis Estratégico y Difusión, con el fin último de cumplir los fines esenciales del estado, apoyados en talento humano competente y el sistema Integral de Gestión eficaz, eficiente y efectivo que permita mantener la integridad, confidencialidad y disponibilidad de la información.</w:t>
      </w:r>
      <w:r w:rsidRPr="005713C4">
        <w:rPr>
          <w:rFonts w:ascii="Arial" w:hAnsi="Arial" w:cs="Arial"/>
        </w:rPr>
        <w:t>​</w:t>
      </w:r>
    </w:p>
    <w:p w:rsidR="00FB6BBC" w:rsidRPr="005713C4" w:rsidRDefault="00FB6BBC" w:rsidP="00521184">
      <w:pPr>
        <w:jc w:val="both"/>
        <w:rPr>
          <w:rFonts w:ascii="Arial Narrow" w:hAnsi="Arial Narrow"/>
          <w:b/>
        </w:rPr>
      </w:pPr>
    </w:p>
    <w:p w:rsidR="00FB6BBC" w:rsidRPr="005713C4" w:rsidRDefault="00FB6BBC" w:rsidP="00C14E66">
      <w:pPr>
        <w:numPr>
          <w:ilvl w:val="1"/>
          <w:numId w:val="9"/>
        </w:numPr>
        <w:ind w:left="426" w:hanging="426"/>
        <w:jc w:val="both"/>
        <w:rPr>
          <w:rFonts w:ascii="Arial Narrow" w:hAnsi="Arial Narrow"/>
          <w:b/>
        </w:rPr>
      </w:pPr>
      <w:r w:rsidRPr="005713C4">
        <w:rPr>
          <w:rFonts w:ascii="Arial Narrow" w:hAnsi="Arial Narrow"/>
          <w:b/>
        </w:rPr>
        <w:t>OBJETIVOS</w:t>
      </w:r>
    </w:p>
    <w:p w:rsidR="00532868" w:rsidRPr="005713C4" w:rsidRDefault="00532868" w:rsidP="00532868">
      <w:pPr>
        <w:jc w:val="both"/>
        <w:rPr>
          <w:rFonts w:ascii="Arial Narrow" w:hAnsi="Arial Narrow"/>
          <w:b/>
        </w:rPr>
      </w:pPr>
    </w:p>
    <w:p w:rsidR="00532868" w:rsidRPr="005713C4" w:rsidRDefault="00532868" w:rsidP="00532868">
      <w:pPr>
        <w:jc w:val="both"/>
        <w:rPr>
          <w:rFonts w:ascii="Arial Narrow" w:hAnsi="Arial Narrow"/>
        </w:rPr>
      </w:pPr>
      <w:r w:rsidRPr="00F407FD">
        <w:rPr>
          <w:rFonts w:ascii="Arial Narrow" w:hAnsi="Arial Narrow"/>
          <w:b/>
        </w:rPr>
        <w:t>1.</w:t>
      </w:r>
      <w:r w:rsidRPr="005713C4">
        <w:rPr>
          <w:rFonts w:ascii="Arial Narrow" w:hAnsi="Arial Narrow"/>
        </w:rPr>
        <w:t xml:space="preserve"> La prevención y detección de operaciones que puedan ser utilizadas como instrumento para el ocultamiento, manejo, inversión o aprovechamiento en cualquier forma de dinero u otros bienes provenientes de actividades delictivas o destinados a su financiación, o para dar apariencia de legalidad a las actividades delictivas o a las transacciones y fondos vinculados con las mismas, prioritaria mente el lavado de activos y la financiación del terrorismo. Para ello centralizará, sistematizará y analizará mediante actividades de inteligencia financiera la información recaudada, en desarrollo de lo previsto en los artículos 102 a 107 del Estatuto Orgánico del Sistema Financiero y sus normas remisorias o complementarias, las normas tributarias, aduaneras y demás información que conozcan las entidades del Estado o privadas que pueda resultar relevantes para el ejercicio de sus funciones. Dichas entidades estarán obligadas a suministrar de oficio o a solicitud de la Unidad, la información de que trata el presente artículo. Así mismo, la Unidad podrá recibir información de personas naturales.</w:t>
      </w:r>
    </w:p>
    <w:p w:rsidR="00532868" w:rsidRPr="005713C4" w:rsidRDefault="00532868" w:rsidP="00532868">
      <w:pPr>
        <w:jc w:val="both"/>
        <w:rPr>
          <w:rFonts w:ascii="Arial Narrow" w:hAnsi="Arial Narrow"/>
        </w:rPr>
      </w:pPr>
    </w:p>
    <w:p w:rsidR="00532868" w:rsidRDefault="00532868" w:rsidP="00532868">
      <w:pPr>
        <w:jc w:val="both"/>
        <w:rPr>
          <w:rFonts w:ascii="Arial Narrow" w:hAnsi="Arial Narrow"/>
        </w:rPr>
      </w:pPr>
      <w:r w:rsidRPr="00F407FD">
        <w:rPr>
          <w:rFonts w:ascii="Arial Narrow" w:hAnsi="Arial Narrow"/>
          <w:b/>
        </w:rPr>
        <w:t>2.</w:t>
      </w:r>
      <w:r w:rsidRPr="005713C4">
        <w:rPr>
          <w:rFonts w:ascii="Arial Narrow" w:hAnsi="Arial Narrow"/>
        </w:rPr>
        <w:t xml:space="preserve"> La prevención, detección y el análisis, en relación con operaciones sospechosas de comercio exterior, que puedan tener relación directa o indirecta con actividades de contrabando y fraude aduanero, como delitos autónomos o subyacentes al de lavado de activos, así como de sus delitos conexos tales como el </w:t>
      </w:r>
      <w:r w:rsidRPr="005713C4">
        <w:rPr>
          <w:rFonts w:ascii="Arial Narrow" w:hAnsi="Arial Narrow"/>
        </w:rPr>
        <w:lastRenderedPageBreak/>
        <w:t xml:space="preserve">narcotráfico, el lavado de activos o actividades delictivas perpetradas por estructuras de delincuencia organizada. </w:t>
      </w:r>
    </w:p>
    <w:p w:rsidR="000236BB" w:rsidRPr="005713C4" w:rsidRDefault="000236BB" w:rsidP="00532868">
      <w:pPr>
        <w:jc w:val="both"/>
        <w:rPr>
          <w:rFonts w:ascii="Arial Narrow" w:hAnsi="Arial Narrow"/>
        </w:rPr>
      </w:pPr>
    </w:p>
    <w:p w:rsidR="00532868" w:rsidRDefault="00532868" w:rsidP="00532868">
      <w:pPr>
        <w:jc w:val="both"/>
        <w:rPr>
          <w:rFonts w:ascii="Arial Narrow" w:hAnsi="Arial Narrow"/>
        </w:rPr>
      </w:pPr>
      <w:r w:rsidRPr="005713C4">
        <w:rPr>
          <w:rFonts w:ascii="Arial Narrow" w:hAnsi="Arial Narrow"/>
        </w:rPr>
        <w:t>La Unidad de Información y Análisis Financiero, dentro del ámbito de su competencia, podrá celebrar convenios de cooperación con entidades de similar naturaleza de otros Estados, con instancias internacionales pertinentes y con las instituciones adicionales públicas o</w:t>
      </w:r>
      <w:r w:rsidR="005713C4">
        <w:rPr>
          <w:rFonts w:ascii="Arial Narrow" w:hAnsi="Arial Narrow"/>
        </w:rPr>
        <w:t xml:space="preserve"> privadas a que hubiere lugar."</w:t>
      </w:r>
    </w:p>
    <w:p w:rsidR="00CD66B9" w:rsidRPr="005713C4" w:rsidRDefault="00CD66B9" w:rsidP="00532868">
      <w:pPr>
        <w:jc w:val="both"/>
        <w:rPr>
          <w:rFonts w:ascii="Arial Narrow" w:hAnsi="Arial Narrow"/>
        </w:rPr>
      </w:pPr>
    </w:p>
    <w:p w:rsidR="00532868" w:rsidRPr="005713C4" w:rsidRDefault="00532868" w:rsidP="00C14E66">
      <w:pPr>
        <w:numPr>
          <w:ilvl w:val="1"/>
          <w:numId w:val="9"/>
        </w:numPr>
        <w:ind w:left="426" w:hanging="426"/>
        <w:jc w:val="both"/>
        <w:rPr>
          <w:rFonts w:ascii="Arial Narrow" w:hAnsi="Arial Narrow"/>
          <w:b/>
        </w:rPr>
      </w:pPr>
      <w:r w:rsidRPr="005713C4">
        <w:rPr>
          <w:rFonts w:ascii="Arial Narrow" w:hAnsi="Arial Narrow"/>
          <w:b/>
        </w:rPr>
        <w:t>OBJETIVOS ESTRATÉGICOS</w:t>
      </w:r>
    </w:p>
    <w:p w:rsidR="00532868" w:rsidRDefault="00532868" w:rsidP="00532868">
      <w:pPr>
        <w:jc w:val="both"/>
        <w:rPr>
          <w:rFonts w:ascii="Arial Narrow" w:hAnsi="Arial Narrow"/>
        </w:rPr>
      </w:pPr>
    </w:p>
    <w:p w:rsidR="00CC3E46" w:rsidRPr="00CC3E46" w:rsidRDefault="00CC3E46" w:rsidP="00CC3E46">
      <w:pPr>
        <w:pStyle w:val="Prrafodelista"/>
        <w:numPr>
          <w:ilvl w:val="0"/>
          <w:numId w:val="18"/>
        </w:numPr>
        <w:jc w:val="both"/>
        <w:rPr>
          <w:rFonts w:ascii="Arial Narrow" w:hAnsi="Arial Narrow"/>
          <w:b/>
        </w:rPr>
      </w:pPr>
      <w:r w:rsidRPr="00CC3E46">
        <w:rPr>
          <w:rFonts w:ascii="Arial Narrow" w:hAnsi="Arial Narrow"/>
          <w:b/>
        </w:rPr>
        <w:t>Estrategia 1</w:t>
      </w:r>
      <w:r w:rsidR="00B36715">
        <w:rPr>
          <w:rFonts w:ascii="Arial Narrow" w:hAnsi="Arial Narrow"/>
          <w:b/>
        </w:rPr>
        <w:t xml:space="preserve"> -</w:t>
      </w:r>
      <w:r w:rsidRPr="00CC3E46">
        <w:rPr>
          <w:rFonts w:ascii="Arial Narrow" w:hAnsi="Arial Narrow"/>
          <w:b/>
        </w:rPr>
        <w:t xml:space="preserve"> Prioridad</w:t>
      </w:r>
    </w:p>
    <w:p w:rsidR="00CC3E46" w:rsidRDefault="00CC3E46" w:rsidP="00532868">
      <w:pPr>
        <w:jc w:val="both"/>
        <w:rPr>
          <w:rFonts w:ascii="Arial Narrow" w:hAnsi="Arial Narrow"/>
        </w:rPr>
      </w:pPr>
    </w:p>
    <w:p w:rsidR="000236BB" w:rsidRPr="000236BB" w:rsidRDefault="000236BB" w:rsidP="000236BB">
      <w:pPr>
        <w:pStyle w:val="Prrafodelista"/>
        <w:numPr>
          <w:ilvl w:val="0"/>
          <w:numId w:val="19"/>
        </w:numPr>
        <w:jc w:val="both"/>
        <w:rPr>
          <w:rFonts w:ascii="Arial Narrow" w:hAnsi="Arial Narrow"/>
        </w:rPr>
      </w:pPr>
      <w:r w:rsidRPr="000236BB">
        <w:rPr>
          <w:rFonts w:ascii="Arial Narrow" w:hAnsi="Arial Narrow"/>
        </w:rPr>
        <w:t>Objetivo Estratégico 1.1</w:t>
      </w:r>
    </w:p>
    <w:p w:rsidR="000236BB" w:rsidRPr="000236BB" w:rsidRDefault="000236BB" w:rsidP="000236BB">
      <w:pPr>
        <w:pStyle w:val="Prrafodelista"/>
        <w:numPr>
          <w:ilvl w:val="0"/>
          <w:numId w:val="19"/>
        </w:numPr>
        <w:jc w:val="both"/>
        <w:rPr>
          <w:rFonts w:ascii="Arial Narrow" w:hAnsi="Arial Narrow"/>
        </w:rPr>
      </w:pPr>
      <w:r w:rsidRPr="000236BB">
        <w:rPr>
          <w:rFonts w:ascii="Arial Narrow" w:hAnsi="Arial Narrow"/>
        </w:rPr>
        <w:t>Objetivo Estratégico 1.2</w:t>
      </w:r>
    </w:p>
    <w:p w:rsidR="00CC3E46" w:rsidRPr="00CC3E46" w:rsidRDefault="000236BB" w:rsidP="000236BB">
      <w:pPr>
        <w:pStyle w:val="Prrafodelista"/>
        <w:numPr>
          <w:ilvl w:val="0"/>
          <w:numId w:val="19"/>
        </w:numPr>
        <w:jc w:val="both"/>
        <w:rPr>
          <w:rFonts w:ascii="Arial Narrow" w:hAnsi="Arial Narrow"/>
        </w:rPr>
      </w:pPr>
      <w:r w:rsidRPr="000236BB">
        <w:rPr>
          <w:rFonts w:ascii="Arial Narrow" w:hAnsi="Arial Narrow"/>
        </w:rPr>
        <w:t>Objetivo Estratégico 1.3</w:t>
      </w:r>
    </w:p>
    <w:p w:rsidR="00CC3E46" w:rsidRDefault="00CC3E46" w:rsidP="00532868">
      <w:pPr>
        <w:jc w:val="both"/>
        <w:rPr>
          <w:rFonts w:ascii="Arial Narrow" w:hAnsi="Arial Narrow"/>
        </w:rPr>
      </w:pPr>
    </w:p>
    <w:p w:rsidR="00CC3E46" w:rsidRPr="00CC3E46" w:rsidRDefault="00B36715" w:rsidP="00CC3E46">
      <w:pPr>
        <w:pStyle w:val="Prrafodelista"/>
        <w:numPr>
          <w:ilvl w:val="0"/>
          <w:numId w:val="18"/>
        </w:numPr>
        <w:jc w:val="both"/>
        <w:rPr>
          <w:rFonts w:ascii="Arial Narrow" w:hAnsi="Arial Narrow"/>
          <w:b/>
        </w:rPr>
      </w:pPr>
      <w:r>
        <w:rPr>
          <w:rFonts w:ascii="Arial Narrow" w:hAnsi="Arial Narrow"/>
          <w:b/>
        </w:rPr>
        <w:t>Estrategia 2 -</w:t>
      </w:r>
      <w:r w:rsidR="00CC3E46" w:rsidRPr="00CC3E46">
        <w:rPr>
          <w:rFonts w:ascii="Arial Narrow" w:hAnsi="Arial Narrow"/>
          <w:b/>
        </w:rPr>
        <w:t xml:space="preserve"> Prevención</w:t>
      </w:r>
    </w:p>
    <w:p w:rsidR="00CC3E46" w:rsidRDefault="00CC3E46" w:rsidP="00532868">
      <w:pPr>
        <w:jc w:val="both"/>
        <w:rPr>
          <w:rFonts w:ascii="Arial Narrow" w:hAnsi="Arial Narrow"/>
        </w:rPr>
      </w:pPr>
    </w:p>
    <w:p w:rsidR="00F958B4" w:rsidRPr="00F958B4" w:rsidRDefault="00F958B4" w:rsidP="00F958B4">
      <w:pPr>
        <w:pStyle w:val="Prrafodelista"/>
        <w:numPr>
          <w:ilvl w:val="0"/>
          <w:numId w:val="20"/>
        </w:numPr>
        <w:jc w:val="both"/>
        <w:rPr>
          <w:rFonts w:ascii="Arial Narrow" w:hAnsi="Arial Narrow"/>
        </w:rPr>
      </w:pPr>
      <w:r w:rsidRPr="00F958B4">
        <w:rPr>
          <w:rFonts w:ascii="Arial Narrow" w:hAnsi="Arial Narrow"/>
        </w:rPr>
        <w:t>Objetivo Estratégico 2.1</w:t>
      </w:r>
    </w:p>
    <w:p w:rsidR="00F958B4" w:rsidRPr="00F958B4" w:rsidRDefault="00F958B4" w:rsidP="00F958B4">
      <w:pPr>
        <w:pStyle w:val="Prrafodelista"/>
        <w:numPr>
          <w:ilvl w:val="0"/>
          <w:numId w:val="20"/>
        </w:numPr>
        <w:jc w:val="both"/>
        <w:rPr>
          <w:rFonts w:ascii="Arial Narrow" w:hAnsi="Arial Narrow"/>
        </w:rPr>
      </w:pPr>
      <w:r w:rsidRPr="00F958B4">
        <w:rPr>
          <w:rFonts w:ascii="Arial Narrow" w:hAnsi="Arial Narrow"/>
        </w:rPr>
        <w:t>Objetivo Estratégico 2.2</w:t>
      </w:r>
    </w:p>
    <w:p w:rsidR="00F958B4" w:rsidRPr="00F958B4" w:rsidRDefault="00F958B4" w:rsidP="00F958B4">
      <w:pPr>
        <w:pStyle w:val="Prrafodelista"/>
        <w:numPr>
          <w:ilvl w:val="0"/>
          <w:numId w:val="20"/>
        </w:numPr>
        <w:jc w:val="both"/>
        <w:rPr>
          <w:rFonts w:ascii="Arial Narrow" w:hAnsi="Arial Narrow"/>
        </w:rPr>
      </w:pPr>
      <w:r w:rsidRPr="00F958B4">
        <w:rPr>
          <w:rFonts w:ascii="Arial Narrow" w:hAnsi="Arial Narrow"/>
        </w:rPr>
        <w:t>Objetivo Estratégico 2.3</w:t>
      </w:r>
    </w:p>
    <w:p w:rsidR="00CC3E46" w:rsidRDefault="00CC3E46" w:rsidP="00532868">
      <w:pPr>
        <w:jc w:val="both"/>
        <w:rPr>
          <w:rFonts w:ascii="Arial Narrow" w:hAnsi="Arial Narrow"/>
        </w:rPr>
      </w:pPr>
    </w:p>
    <w:p w:rsidR="00BF436C" w:rsidRPr="00CC3E46" w:rsidRDefault="00B36715" w:rsidP="00BF436C">
      <w:pPr>
        <w:pStyle w:val="Prrafodelista"/>
        <w:numPr>
          <w:ilvl w:val="0"/>
          <w:numId w:val="18"/>
        </w:numPr>
        <w:jc w:val="both"/>
        <w:rPr>
          <w:rFonts w:ascii="Arial Narrow" w:hAnsi="Arial Narrow"/>
          <w:b/>
        </w:rPr>
      </w:pPr>
      <w:r>
        <w:rPr>
          <w:rFonts w:ascii="Arial Narrow" w:hAnsi="Arial Narrow"/>
          <w:b/>
        </w:rPr>
        <w:t>Estrategia 3 -</w:t>
      </w:r>
      <w:r w:rsidR="00BF436C" w:rsidRPr="00BF436C">
        <w:rPr>
          <w:rFonts w:ascii="Arial Narrow" w:hAnsi="Arial Narrow"/>
          <w:b/>
        </w:rPr>
        <w:t xml:space="preserve"> Detección</w:t>
      </w:r>
    </w:p>
    <w:p w:rsidR="00BF436C" w:rsidRDefault="00BF436C" w:rsidP="00532868">
      <w:pPr>
        <w:jc w:val="both"/>
        <w:rPr>
          <w:rFonts w:ascii="Arial Narrow" w:hAnsi="Arial Narrow"/>
        </w:rPr>
      </w:pPr>
    </w:p>
    <w:p w:rsidR="00F958B4" w:rsidRPr="00F958B4" w:rsidRDefault="00F958B4" w:rsidP="00F958B4">
      <w:pPr>
        <w:pStyle w:val="Prrafodelista"/>
        <w:numPr>
          <w:ilvl w:val="0"/>
          <w:numId w:val="21"/>
        </w:numPr>
        <w:jc w:val="both"/>
        <w:rPr>
          <w:rFonts w:ascii="Arial Narrow" w:hAnsi="Arial Narrow"/>
        </w:rPr>
      </w:pPr>
      <w:r w:rsidRPr="00F958B4">
        <w:rPr>
          <w:rFonts w:ascii="Arial Narrow" w:hAnsi="Arial Narrow"/>
        </w:rPr>
        <w:t>Objetivo Estratégico 3.1</w:t>
      </w:r>
    </w:p>
    <w:p w:rsidR="00BF436C" w:rsidRPr="00BF436C" w:rsidRDefault="00F958B4" w:rsidP="00F958B4">
      <w:pPr>
        <w:pStyle w:val="Prrafodelista"/>
        <w:numPr>
          <w:ilvl w:val="0"/>
          <w:numId w:val="21"/>
        </w:numPr>
        <w:jc w:val="both"/>
        <w:rPr>
          <w:rFonts w:ascii="Arial Narrow" w:hAnsi="Arial Narrow"/>
        </w:rPr>
      </w:pPr>
      <w:r w:rsidRPr="00F958B4">
        <w:rPr>
          <w:rFonts w:ascii="Arial Narrow" w:hAnsi="Arial Narrow"/>
        </w:rPr>
        <w:t>Objetivo Estratégico 3.2</w:t>
      </w:r>
    </w:p>
    <w:p w:rsidR="00BF436C" w:rsidRDefault="00BF436C" w:rsidP="00532868">
      <w:pPr>
        <w:jc w:val="both"/>
        <w:rPr>
          <w:rFonts w:ascii="Arial Narrow" w:hAnsi="Arial Narrow"/>
        </w:rPr>
      </w:pPr>
    </w:p>
    <w:p w:rsidR="00BF436C" w:rsidRPr="00CC3E46" w:rsidRDefault="00B36715" w:rsidP="00BF436C">
      <w:pPr>
        <w:pStyle w:val="Prrafodelista"/>
        <w:numPr>
          <w:ilvl w:val="0"/>
          <w:numId w:val="18"/>
        </w:numPr>
        <w:jc w:val="both"/>
        <w:rPr>
          <w:rFonts w:ascii="Arial Narrow" w:hAnsi="Arial Narrow"/>
          <w:b/>
        </w:rPr>
      </w:pPr>
      <w:r>
        <w:rPr>
          <w:rFonts w:ascii="Arial Narrow" w:hAnsi="Arial Narrow"/>
          <w:b/>
        </w:rPr>
        <w:t>Estrategia 4 -</w:t>
      </w:r>
      <w:r w:rsidR="00BF436C" w:rsidRPr="00BF436C">
        <w:rPr>
          <w:rFonts w:ascii="Arial Narrow" w:hAnsi="Arial Narrow"/>
          <w:b/>
        </w:rPr>
        <w:t xml:space="preserve"> Transformación tecnológica e innovación</w:t>
      </w:r>
    </w:p>
    <w:p w:rsidR="00BF436C" w:rsidRDefault="00BF436C" w:rsidP="00532868">
      <w:pPr>
        <w:jc w:val="both"/>
        <w:rPr>
          <w:rFonts w:ascii="Arial Narrow" w:hAnsi="Arial Narrow"/>
        </w:rPr>
      </w:pPr>
    </w:p>
    <w:p w:rsidR="00F958B4" w:rsidRPr="00F958B4" w:rsidRDefault="00F958B4" w:rsidP="00F958B4">
      <w:pPr>
        <w:pStyle w:val="Prrafodelista"/>
        <w:numPr>
          <w:ilvl w:val="0"/>
          <w:numId w:val="22"/>
        </w:numPr>
        <w:jc w:val="both"/>
        <w:rPr>
          <w:rFonts w:ascii="Arial Narrow" w:hAnsi="Arial Narrow"/>
        </w:rPr>
      </w:pPr>
      <w:r w:rsidRPr="00F958B4">
        <w:rPr>
          <w:rFonts w:ascii="Arial Narrow" w:hAnsi="Arial Narrow"/>
        </w:rPr>
        <w:t>Objetivo Estratégico 4.1</w:t>
      </w:r>
    </w:p>
    <w:p w:rsidR="00BF436C" w:rsidRPr="00BF436C" w:rsidRDefault="00F958B4" w:rsidP="00F958B4">
      <w:pPr>
        <w:pStyle w:val="Prrafodelista"/>
        <w:numPr>
          <w:ilvl w:val="0"/>
          <w:numId w:val="22"/>
        </w:numPr>
        <w:jc w:val="both"/>
        <w:rPr>
          <w:rFonts w:ascii="Arial Narrow" w:hAnsi="Arial Narrow"/>
        </w:rPr>
      </w:pPr>
      <w:r w:rsidRPr="00F958B4">
        <w:rPr>
          <w:rFonts w:ascii="Arial Narrow" w:hAnsi="Arial Narrow"/>
        </w:rPr>
        <w:t>Objetivo Estratégico 4.2</w:t>
      </w:r>
    </w:p>
    <w:p w:rsidR="00BF436C" w:rsidRDefault="00BF436C" w:rsidP="00532868">
      <w:pPr>
        <w:jc w:val="both"/>
        <w:rPr>
          <w:rFonts w:ascii="Arial Narrow" w:hAnsi="Arial Narrow"/>
        </w:rPr>
      </w:pPr>
    </w:p>
    <w:p w:rsidR="00BF436C" w:rsidRPr="00CC3E46" w:rsidRDefault="00B36715" w:rsidP="00BF436C">
      <w:pPr>
        <w:pStyle w:val="Prrafodelista"/>
        <w:numPr>
          <w:ilvl w:val="0"/>
          <w:numId w:val="18"/>
        </w:numPr>
        <w:jc w:val="both"/>
        <w:rPr>
          <w:rFonts w:ascii="Arial Narrow" w:hAnsi="Arial Narrow"/>
          <w:b/>
        </w:rPr>
      </w:pPr>
      <w:r>
        <w:rPr>
          <w:rFonts w:ascii="Arial Narrow" w:hAnsi="Arial Narrow"/>
          <w:b/>
        </w:rPr>
        <w:t>Estrategia 5 -</w:t>
      </w:r>
      <w:r w:rsidR="00BF436C" w:rsidRPr="00BF436C">
        <w:rPr>
          <w:rFonts w:ascii="Arial Narrow" w:hAnsi="Arial Narrow"/>
          <w:b/>
        </w:rPr>
        <w:t xml:space="preserve"> Seguimiento intensificado: articulación + cooperación</w:t>
      </w:r>
    </w:p>
    <w:p w:rsidR="00BF436C" w:rsidRDefault="00BF436C" w:rsidP="00532868">
      <w:pPr>
        <w:jc w:val="both"/>
        <w:rPr>
          <w:rFonts w:ascii="Arial Narrow" w:hAnsi="Arial Narrow"/>
        </w:rPr>
      </w:pPr>
    </w:p>
    <w:p w:rsidR="00F958B4" w:rsidRPr="00F958B4" w:rsidRDefault="00F958B4" w:rsidP="00F958B4">
      <w:pPr>
        <w:pStyle w:val="Prrafodelista"/>
        <w:numPr>
          <w:ilvl w:val="0"/>
          <w:numId w:val="23"/>
        </w:numPr>
        <w:jc w:val="both"/>
        <w:rPr>
          <w:rFonts w:ascii="Arial Narrow" w:hAnsi="Arial Narrow"/>
        </w:rPr>
      </w:pPr>
      <w:r w:rsidRPr="00F958B4">
        <w:rPr>
          <w:rFonts w:ascii="Arial Narrow" w:hAnsi="Arial Narrow"/>
        </w:rPr>
        <w:t>Objetivo Estratégico 5.1</w:t>
      </w:r>
    </w:p>
    <w:p w:rsidR="00BF436C" w:rsidRPr="00BF436C" w:rsidRDefault="00F958B4" w:rsidP="00F958B4">
      <w:pPr>
        <w:pStyle w:val="Prrafodelista"/>
        <w:numPr>
          <w:ilvl w:val="0"/>
          <w:numId w:val="23"/>
        </w:numPr>
        <w:jc w:val="both"/>
        <w:rPr>
          <w:rFonts w:ascii="Arial Narrow" w:hAnsi="Arial Narrow"/>
        </w:rPr>
      </w:pPr>
      <w:r w:rsidRPr="00F958B4">
        <w:rPr>
          <w:rFonts w:ascii="Arial Narrow" w:hAnsi="Arial Narrow"/>
        </w:rPr>
        <w:t>Objetivo Estratégico 5.2</w:t>
      </w:r>
    </w:p>
    <w:p w:rsidR="00BF436C" w:rsidRPr="005713C4" w:rsidRDefault="00BF436C" w:rsidP="00532868">
      <w:pPr>
        <w:jc w:val="both"/>
        <w:rPr>
          <w:rFonts w:ascii="Arial Narrow" w:hAnsi="Arial Narrow"/>
        </w:rPr>
      </w:pPr>
    </w:p>
    <w:p w:rsidR="00BF436C" w:rsidRPr="00CC3E46" w:rsidRDefault="00B36715" w:rsidP="00BF436C">
      <w:pPr>
        <w:pStyle w:val="Prrafodelista"/>
        <w:numPr>
          <w:ilvl w:val="0"/>
          <w:numId w:val="18"/>
        </w:numPr>
        <w:jc w:val="both"/>
        <w:rPr>
          <w:rFonts w:ascii="Arial Narrow" w:hAnsi="Arial Narrow"/>
          <w:b/>
        </w:rPr>
      </w:pPr>
      <w:r>
        <w:rPr>
          <w:rFonts w:ascii="Arial Narrow" w:hAnsi="Arial Narrow"/>
          <w:b/>
        </w:rPr>
        <w:t>Estrategia 6 -</w:t>
      </w:r>
      <w:r w:rsidR="00BF436C" w:rsidRPr="00BF436C">
        <w:rPr>
          <w:rFonts w:ascii="Arial Narrow" w:hAnsi="Arial Narrow"/>
          <w:b/>
        </w:rPr>
        <w:t xml:space="preserve"> Política Ruta de la Felicidad: capital humano + conocimiento</w:t>
      </w:r>
    </w:p>
    <w:p w:rsidR="00532868" w:rsidRPr="00BF436C" w:rsidRDefault="00532868" w:rsidP="00532868">
      <w:pPr>
        <w:jc w:val="both"/>
        <w:rPr>
          <w:rFonts w:ascii="Arial Narrow" w:hAnsi="Arial Narrow"/>
        </w:rPr>
      </w:pPr>
    </w:p>
    <w:p w:rsidR="00F958B4" w:rsidRPr="00F958B4" w:rsidRDefault="00F958B4" w:rsidP="00F958B4">
      <w:pPr>
        <w:pStyle w:val="Prrafodelista"/>
        <w:numPr>
          <w:ilvl w:val="0"/>
          <w:numId w:val="24"/>
        </w:numPr>
        <w:jc w:val="both"/>
        <w:rPr>
          <w:rFonts w:ascii="Arial Narrow" w:hAnsi="Arial Narrow"/>
        </w:rPr>
      </w:pPr>
      <w:r w:rsidRPr="00F958B4">
        <w:rPr>
          <w:rFonts w:ascii="Arial Narrow" w:hAnsi="Arial Narrow"/>
        </w:rPr>
        <w:t>Objetivo Estratégico 6.1</w:t>
      </w:r>
    </w:p>
    <w:p w:rsidR="00F958B4" w:rsidRPr="00F958B4" w:rsidRDefault="00F958B4" w:rsidP="00F958B4">
      <w:pPr>
        <w:pStyle w:val="Prrafodelista"/>
        <w:numPr>
          <w:ilvl w:val="0"/>
          <w:numId w:val="24"/>
        </w:numPr>
        <w:jc w:val="both"/>
        <w:rPr>
          <w:rFonts w:ascii="Arial Narrow" w:hAnsi="Arial Narrow"/>
        </w:rPr>
      </w:pPr>
      <w:r w:rsidRPr="00F958B4">
        <w:rPr>
          <w:rFonts w:ascii="Arial Narrow" w:hAnsi="Arial Narrow"/>
        </w:rPr>
        <w:t>Objetivo Estratégico 6.2</w:t>
      </w:r>
    </w:p>
    <w:p w:rsidR="00F958B4" w:rsidRPr="00F958B4" w:rsidRDefault="00F958B4" w:rsidP="00F958B4">
      <w:pPr>
        <w:pStyle w:val="Prrafodelista"/>
        <w:numPr>
          <w:ilvl w:val="0"/>
          <w:numId w:val="24"/>
        </w:numPr>
        <w:jc w:val="both"/>
        <w:rPr>
          <w:rFonts w:ascii="Arial Narrow" w:hAnsi="Arial Narrow"/>
        </w:rPr>
      </w:pPr>
      <w:r w:rsidRPr="00F958B4">
        <w:rPr>
          <w:rFonts w:ascii="Arial Narrow" w:hAnsi="Arial Narrow"/>
        </w:rPr>
        <w:t>Objetivo Estratégico 6.3</w:t>
      </w:r>
    </w:p>
    <w:p w:rsidR="00BF436C" w:rsidRPr="00BF436C" w:rsidRDefault="00F958B4" w:rsidP="00F958B4">
      <w:pPr>
        <w:pStyle w:val="Prrafodelista"/>
        <w:numPr>
          <w:ilvl w:val="0"/>
          <w:numId w:val="24"/>
        </w:numPr>
        <w:jc w:val="both"/>
        <w:rPr>
          <w:rFonts w:ascii="Arial Narrow" w:hAnsi="Arial Narrow"/>
        </w:rPr>
      </w:pPr>
      <w:r w:rsidRPr="00F958B4">
        <w:rPr>
          <w:rFonts w:ascii="Arial Narrow" w:hAnsi="Arial Narrow"/>
        </w:rPr>
        <w:t>Objetivo Estratégico 6.4</w:t>
      </w:r>
    </w:p>
    <w:p w:rsidR="00BF436C" w:rsidRDefault="00BF436C" w:rsidP="00532868">
      <w:pPr>
        <w:jc w:val="both"/>
        <w:rPr>
          <w:rFonts w:ascii="Arial Narrow" w:hAnsi="Arial Narrow"/>
        </w:rPr>
      </w:pPr>
    </w:p>
    <w:p w:rsidR="00F958B4" w:rsidRDefault="00F958B4" w:rsidP="00532868">
      <w:pPr>
        <w:jc w:val="both"/>
        <w:rPr>
          <w:rFonts w:ascii="Arial Narrow" w:hAnsi="Arial Narrow"/>
        </w:rPr>
      </w:pPr>
    </w:p>
    <w:p w:rsidR="00F958B4" w:rsidRDefault="00F958B4" w:rsidP="00532868">
      <w:pPr>
        <w:jc w:val="both"/>
        <w:rPr>
          <w:rFonts w:ascii="Arial Narrow" w:hAnsi="Arial Narrow"/>
        </w:rPr>
      </w:pPr>
    </w:p>
    <w:p w:rsidR="00BF436C" w:rsidRPr="00CC3E46" w:rsidRDefault="00B36715" w:rsidP="00BF436C">
      <w:pPr>
        <w:pStyle w:val="Prrafodelista"/>
        <w:numPr>
          <w:ilvl w:val="0"/>
          <w:numId w:val="18"/>
        </w:numPr>
        <w:jc w:val="both"/>
        <w:rPr>
          <w:rFonts w:ascii="Arial Narrow" w:hAnsi="Arial Narrow"/>
          <w:b/>
        </w:rPr>
      </w:pPr>
      <w:r>
        <w:rPr>
          <w:rFonts w:ascii="Arial Narrow" w:hAnsi="Arial Narrow"/>
          <w:b/>
        </w:rPr>
        <w:lastRenderedPageBreak/>
        <w:t>Estrategia 7 -</w:t>
      </w:r>
      <w:r w:rsidR="00BF436C" w:rsidRPr="00BF436C">
        <w:rPr>
          <w:rFonts w:ascii="Arial Narrow" w:hAnsi="Arial Narrow"/>
          <w:b/>
        </w:rPr>
        <w:t xml:space="preserve"> Gestión de la administración</w:t>
      </w:r>
    </w:p>
    <w:p w:rsidR="00BF436C" w:rsidRDefault="00BF436C" w:rsidP="00532868">
      <w:pPr>
        <w:jc w:val="both"/>
        <w:rPr>
          <w:rFonts w:ascii="Arial Narrow" w:hAnsi="Arial Narrow"/>
        </w:rPr>
      </w:pPr>
    </w:p>
    <w:p w:rsidR="00F958B4" w:rsidRPr="00F958B4" w:rsidRDefault="00F958B4" w:rsidP="00F958B4">
      <w:pPr>
        <w:pStyle w:val="Prrafodelista"/>
        <w:numPr>
          <w:ilvl w:val="0"/>
          <w:numId w:val="25"/>
        </w:numPr>
        <w:jc w:val="both"/>
        <w:rPr>
          <w:rFonts w:ascii="Arial Narrow" w:hAnsi="Arial Narrow"/>
        </w:rPr>
      </w:pPr>
      <w:r w:rsidRPr="00F958B4">
        <w:rPr>
          <w:rFonts w:ascii="Arial Narrow" w:hAnsi="Arial Narrow"/>
        </w:rPr>
        <w:t>Objetivo Estratégico 7.1</w:t>
      </w:r>
    </w:p>
    <w:p w:rsidR="00F958B4" w:rsidRPr="00F958B4" w:rsidRDefault="00F958B4" w:rsidP="00F958B4">
      <w:pPr>
        <w:pStyle w:val="Prrafodelista"/>
        <w:numPr>
          <w:ilvl w:val="0"/>
          <w:numId w:val="25"/>
        </w:numPr>
        <w:jc w:val="both"/>
        <w:rPr>
          <w:rFonts w:ascii="Arial Narrow" w:hAnsi="Arial Narrow"/>
        </w:rPr>
      </w:pPr>
      <w:r w:rsidRPr="00F958B4">
        <w:rPr>
          <w:rFonts w:ascii="Arial Narrow" w:hAnsi="Arial Narrow"/>
        </w:rPr>
        <w:t>Objetivo Estratégico 7.2</w:t>
      </w:r>
    </w:p>
    <w:p w:rsidR="00BF436C" w:rsidRPr="00BF436C" w:rsidRDefault="00F958B4" w:rsidP="00F958B4">
      <w:pPr>
        <w:pStyle w:val="Prrafodelista"/>
        <w:numPr>
          <w:ilvl w:val="0"/>
          <w:numId w:val="25"/>
        </w:numPr>
        <w:jc w:val="both"/>
        <w:rPr>
          <w:rFonts w:ascii="Arial Narrow" w:hAnsi="Arial Narrow"/>
        </w:rPr>
      </w:pPr>
      <w:r w:rsidRPr="00F958B4">
        <w:rPr>
          <w:rFonts w:ascii="Arial Narrow" w:hAnsi="Arial Narrow"/>
        </w:rPr>
        <w:t>Objetivo Estratégico 7.3</w:t>
      </w:r>
    </w:p>
    <w:p w:rsidR="00BF436C" w:rsidRPr="00BF436C" w:rsidRDefault="00BF436C" w:rsidP="00532868">
      <w:pPr>
        <w:jc w:val="both"/>
        <w:rPr>
          <w:rFonts w:ascii="Arial Narrow" w:hAnsi="Arial Narrow"/>
        </w:rPr>
      </w:pPr>
    </w:p>
    <w:p w:rsidR="005713C4" w:rsidRDefault="00CD66B9" w:rsidP="00C14E66">
      <w:pPr>
        <w:pStyle w:val="Prrafodelista"/>
        <w:numPr>
          <w:ilvl w:val="0"/>
          <w:numId w:val="9"/>
        </w:numPr>
        <w:ind w:left="426" w:hanging="426"/>
        <w:jc w:val="both"/>
        <w:rPr>
          <w:rFonts w:ascii="Arial Narrow" w:hAnsi="Arial Narrow"/>
          <w:b/>
        </w:rPr>
      </w:pPr>
      <w:r w:rsidRPr="00F75E43">
        <w:rPr>
          <w:rFonts w:ascii="Arial Narrow" w:hAnsi="Arial Narrow"/>
          <w:b/>
        </w:rPr>
        <w:t>METODOLOGIA PARA ELABORACIÓN DEL PLAN INSTITUCIONAL DE ARCHIVOS DE LA UNIDAD DE INFORMACIÓN</w:t>
      </w:r>
      <w:r w:rsidR="00F75E43" w:rsidRPr="00F75E43">
        <w:rPr>
          <w:rFonts w:ascii="Arial Narrow" w:hAnsi="Arial Narrow"/>
          <w:b/>
        </w:rPr>
        <w:t xml:space="preserve"> Y ANÁLISIS FINANCIERO </w:t>
      </w:r>
      <w:r w:rsidR="00DA7C14">
        <w:rPr>
          <w:rFonts w:ascii="Arial Narrow" w:hAnsi="Arial Narrow"/>
          <w:b/>
        </w:rPr>
        <w:t>–</w:t>
      </w:r>
      <w:r w:rsidR="00F75E43" w:rsidRPr="00F75E43">
        <w:rPr>
          <w:rFonts w:ascii="Arial Narrow" w:hAnsi="Arial Narrow"/>
          <w:b/>
        </w:rPr>
        <w:t xml:space="preserve"> UIAF</w:t>
      </w:r>
    </w:p>
    <w:p w:rsidR="00DA7C14" w:rsidRDefault="00DA7C14" w:rsidP="00DA7C14">
      <w:pPr>
        <w:jc w:val="both"/>
        <w:rPr>
          <w:rFonts w:ascii="Arial Narrow" w:hAnsi="Arial Narrow"/>
          <w:b/>
        </w:rPr>
      </w:pPr>
    </w:p>
    <w:p w:rsidR="00DA7C14" w:rsidRDefault="00DA7C14" w:rsidP="00DA7C14">
      <w:pPr>
        <w:rPr>
          <w:rFonts w:ascii="Arial Narrow" w:hAnsi="Arial Narrow"/>
        </w:rPr>
      </w:pPr>
      <w:r>
        <w:rPr>
          <w:rFonts w:ascii="Arial Narrow" w:hAnsi="Arial Narrow"/>
        </w:rPr>
        <w:t>Para la elaboración del presente Plan Institucional de Archivo la UIAF toma como referencia la metodología sugerida por el Archivo General de la Nación.</w:t>
      </w:r>
    </w:p>
    <w:p w:rsidR="0010189F" w:rsidRDefault="0010189F" w:rsidP="00DA7C14">
      <w:pPr>
        <w:rPr>
          <w:rFonts w:ascii="Arial Narrow" w:hAnsi="Arial Narrow"/>
        </w:rPr>
      </w:pPr>
    </w:p>
    <w:p w:rsidR="007F6477" w:rsidRDefault="0010189F" w:rsidP="00C14E66">
      <w:pPr>
        <w:pStyle w:val="Prrafodelista"/>
        <w:numPr>
          <w:ilvl w:val="1"/>
          <w:numId w:val="9"/>
        </w:numPr>
        <w:ind w:left="426" w:hanging="426"/>
        <w:jc w:val="both"/>
        <w:rPr>
          <w:rFonts w:ascii="Arial Narrow" w:hAnsi="Arial Narrow"/>
          <w:b/>
        </w:rPr>
      </w:pPr>
      <w:r w:rsidRPr="00DA7C14">
        <w:rPr>
          <w:rFonts w:ascii="Arial Narrow" w:hAnsi="Arial Narrow"/>
          <w:b/>
        </w:rPr>
        <w:t>IDENTIFICACIÓN DE LA SITUACIÓN ACT</w:t>
      </w:r>
      <w:r>
        <w:rPr>
          <w:rFonts w:ascii="Arial Narrow" w:hAnsi="Arial Narrow"/>
          <w:b/>
        </w:rPr>
        <w:t>UAL DE LA GESTIÓN DOCUMENTAL EN LA UNIDAD DE INFORMACIÓN Y ANÁLISIS FINANCIERO – UIAF</w:t>
      </w:r>
    </w:p>
    <w:p w:rsidR="0010189F" w:rsidRPr="0010189F" w:rsidRDefault="0010189F" w:rsidP="0010189F">
      <w:pPr>
        <w:jc w:val="both"/>
        <w:rPr>
          <w:rFonts w:ascii="Arial Narrow" w:hAnsi="Arial Narrow"/>
          <w:b/>
        </w:rPr>
      </w:pPr>
    </w:p>
    <w:p w:rsidR="007F6477" w:rsidRDefault="007F6477" w:rsidP="0010189F">
      <w:pPr>
        <w:jc w:val="both"/>
        <w:rPr>
          <w:rFonts w:ascii="Arial Narrow" w:hAnsi="Arial Narrow"/>
        </w:rPr>
      </w:pPr>
      <w:r w:rsidRPr="00693AA5">
        <w:rPr>
          <w:rFonts w:ascii="Arial Narrow" w:hAnsi="Arial Narrow"/>
        </w:rPr>
        <w:t>La Unidad de Información y Análisis Financiero – UIAF</w:t>
      </w:r>
      <w:r>
        <w:rPr>
          <w:rFonts w:ascii="Arial Narrow" w:hAnsi="Arial Narrow"/>
        </w:rPr>
        <w:t xml:space="preserve"> cuenta con los siguientes instrumentos archivísticos que permiten una adecuada gestión de la información recibida o producida por la Unidad en el cumplimiento de su misión.</w:t>
      </w:r>
    </w:p>
    <w:p w:rsidR="007F6477" w:rsidRPr="009C4A0A" w:rsidRDefault="007F6477" w:rsidP="007F6477">
      <w:pPr>
        <w:rPr>
          <w:rFonts w:ascii="Arial Narrow" w:hAnsi="Arial Narrow"/>
          <w:lang w:val="es-CO"/>
        </w:rPr>
      </w:pPr>
    </w:p>
    <w:tbl>
      <w:tblPr>
        <w:tblW w:w="0" w:type="auto"/>
        <w:tblInd w:w="-10" w:type="dxa"/>
        <w:tblLayout w:type="fixed"/>
        <w:tblCellMar>
          <w:left w:w="70" w:type="dxa"/>
          <w:right w:w="70" w:type="dxa"/>
        </w:tblCellMar>
        <w:tblLook w:val="04A0" w:firstRow="1" w:lastRow="0" w:firstColumn="1" w:lastColumn="0" w:noHBand="0" w:noVBand="1"/>
      </w:tblPr>
      <w:tblGrid>
        <w:gridCol w:w="3686"/>
        <w:gridCol w:w="5709"/>
      </w:tblGrid>
      <w:tr w:rsidR="007F6477" w:rsidRPr="008B330E" w:rsidTr="00B36715">
        <w:trPr>
          <w:trHeight w:val="345"/>
          <w:tblHeader/>
        </w:trPr>
        <w:tc>
          <w:tcPr>
            <w:tcW w:w="3686"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rsidR="007F6477" w:rsidRPr="008B330E" w:rsidRDefault="007F6477" w:rsidP="00B36715">
            <w:pPr>
              <w:jc w:val="center"/>
              <w:rPr>
                <w:rFonts w:ascii="Arial Narrow" w:eastAsia="Times New Roman" w:hAnsi="Arial Narrow" w:cs="Times New Roman"/>
                <w:b/>
                <w:bCs/>
                <w:color w:val="000000"/>
                <w:sz w:val="22"/>
                <w:szCs w:val="22"/>
                <w:lang w:val="es-CO" w:eastAsia="es-CO"/>
              </w:rPr>
            </w:pPr>
            <w:r w:rsidRPr="008B330E">
              <w:rPr>
                <w:rFonts w:ascii="Arial Narrow" w:eastAsia="Times New Roman" w:hAnsi="Arial Narrow" w:cs="Times New Roman"/>
                <w:b/>
                <w:bCs/>
                <w:color w:val="000000"/>
                <w:sz w:val="22"/>
                <w:szCs w:val="22"/>
                <w:lang w:val="es-CO" w:eastAsia="es-CO"/>
              </w:rPr>
              <w:t>INSTRUMENTO ARCHIVÍSTICO</w:t>
            </w:r>
          </w:p>
        </w:tc>
        <w:tc>
          <w:tcPr>
            <w:tcW w:w="5709"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rsidR="007F6477" w:rsidRPr="008B330E" w:rsidRDefault="007F6477" w:rsidP="00B36715">
            <w:pPr>
              <w:jc w:val="center"/>
              <w:rPr>
                <w:rFonts w:ascii="Arial Narrow" w:eastAsia="Times New Roman" w:hAnsi="Arial Narrow" w:cs="Times New Roman"/>
                <w:b/>
                <w:bCs/>
                <w:color w:val="000000"/>
                <w:sz w:val="22"/>
                <w:szCs w:val="22"/>
                <w:lang w:val="es-CO" w:eastAsia="es-CO"/>
              </w:rPr>
            </w:pPr>
            <w:r w:rsidRPr="008B330E">
              <w:rPr>
                <w:rFonts w:ascii="Arial Narrow" w:eastAsia="Times New Roman" w:hAnsi="Arial Narrow" w:cs="Times New Roman"/>
                <w:b/>
                <w:bCs/>
                <w:color w:val="000000"/>
                <w:sz w:val="22"/>
                <w:szCs w:val="22"/>
                <w:lang w:val="es-CO" w:eastAsia="es-CO"/>
              </w:rPr>
              <w:t>DESCRIPCIÓN Y UBICACIÓN</w:t>
            </w:r>
          </w:p>
        </w:tc>
      </w:tr>
      <w:tr w:rsidR="007F6477" w:rsidRPr="008B330E" w:rsidTr="00013AD1">
        <w:trPr>
          <w:trHeight w:val="85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7F6477" w:rsidRPr="00DE0908" w:rsidRDefault="007F6477" w:rsidP="00F37EE5">
            <w:pPr>
              <w:rPr>
                <w:rFonts w:ascii="Arial Narrow" w:eastAsia="Times New Roman" w:hAnsi="Arial Narrow" w:cs="Times New Roman"/>
                <w:b/>
                <w:bCs/>
                <w:color w:val="000000"/>
                <w:sz w:val="22"/>
                <w:szCs w:val="22"/>
                <w:lang w:val="es-CO" w:eastAsia="es-CO"/>
              </w:rPr>
            </w:pPr>
            <w:r w:rsidRPr="00DE0908">
              <w:rPr>
                <w:rFonts w:ascii="Arial Narrow" w:eastAsia="Times New Roman" w:hAnsi="Arial Narrow" w:cs="Times New Roman"/>
                <w:b/>
                <w:bCs/>
                <w:color w:val="000000"/>
                <w:sz w:val="22"/>
                <w:szCs w:val="22"/>
                <w:lang w:val="es-CO" w:eastAsia="es-CO"/>
              </w:rPr>
              <w:t>TABLAS DE RETENCIÓN DOCUMENTAL</w:t>
            </w:r>
          </w:p>
        </w:tc>
        <w:tc>
          <w:tcPr>
            <w:tcW w:w="5709" w:type="dxa"/>
            <w:tcBorders>
              <w:top w:val="nil"/>
              <w:left w:val="nil"/>
              <w:bottom w:val="single" w:sz="4" w:space="0" w:color="auto"/>
              <w:right w:val="single" w:sz="4" w:space="0" w:color="auto"/>
            </w:tcBorders>
            <w:shd w:val="clear" w:color="auto" w:fill="auto"/>
            <w:vAlign w:val="bottom"/>
            <w:hideMark/>
          </w:tcPr>
          <w:p w:rsidR="00DE0908" w:rsidRPr="00DE0908" w:rsidRDefault="007F6477" w:rsidP="00F958B4">
            <w:pPr>
              <w:jc w:val="both"/>
              <w:rPr>
                <w:rFonts w:ascii="Arial Narrow" w:eastAsia="Times New Roman" w:hAnsi="Arial Narrow" w:cs="Times New Roman"/>
                <w:color w:val="000000"/>
                <w:sz w:val="22"/>
                <w:szCs w:val="22"/>
                <w:lang w:val="es-CO" w:eastAsia="es-CO"/>
              </w:rPr>
            </w:pPr>
            <w:r w:rsidRPr="00DE0908">
              <w:rPr>
                <w:rFonts w:ascii="Arial Narrow" w:eastAsia="Times New Roman" w:hAnsi="Arial Narrow" w:cs="Times New Roman"/>
                <w:color w:val="000000"/>
                <w:sz w:val="22"/>
                <w:szCs w:val="22"/>
                <w:lang w:val="es-CO" w:eastAsia="es-CO"/>
              </w:rPr>
              <w:t xml:space="preserve">Aprobadas por la UIAF, convalidadas por parte del Archivo General de la Nación, </w:t>
            </w:r>
            <w:r w:rsidR="00A34775">
              <w:rPr>
                <w:rFonts w:ascii="Arial Narrow" w:eastAsia="Times New Roman" w:hAnsi="Arial Narrow" w:cs="Times New Roman"/>
                <w:color w:val="000000"/>
                <w:sz w:val="22"/>
                <w:szCs w:val="22"/>
                <w:lang w:val="es-CO" w:eastAsia="es-CO"/>
              </w:rPr>
              <w:t>el 28 de octubre de 2020</w:t>
            </w:r>
            <w:r w:rsidR="005F71CC" w:rsidRPr="00DE0908">
              <w:rPr>
                <w:rFonts w:ascii="Arial Narrow" w:eastAsia="Times New Roman" w:hAnsi="Arial Narrow" w:cs="Times New Roman"/>
                <w:color w:val="000000"/>
                <w:sz w:val="22"/>
                <w:szCs w:val="22"/>
                <w:lang w:val="es-CO" w:eastAsia="es-CO"/>
              </w:rPr>
              <w:t>.</w:t>
            </w:r>
            <w:r w:rsidR="005F71CC" w:rsidRPr="00DE0908">
              <w:rPr>
                <w:rFonts w:ascii="Arial Narrow" w:eastAsia="Times New Roman" w:hAnsi="Arial Narrow" w:cs="Times New Roman"/>
                <w:color w:val="000000"/>
                <w:sz w:val="22"/>
                <w:szCs w:val="22"/>
                <w:lang w:val="es-CO" w:eastAsia="es-CO"/>
              </w:rPr>
              <w:br/>
              <w:t>Dados los cambios organizacionales la Unidad de Información y Análisis Financiero – UIAF se vio en la obligación de dar cumplimien</w:t>
            </w:r>
            <w:r w:rsidR="008037E6">
              <w:rPr>
                <w:rFonts w:ascii="Arial Narrow" w:eastAsia="Times New Roman" w:hAnsi="Arial Narrow" w:cs="Times New Roman"/>
                <w:color w:val="000000"/>
                <w:sz w:val="22"/>
                <w:szCs w:val="22"/>
                <w:lang w:val="es-CO" w:eastAsia="es-CO"/>
              </w:rPr>
              <w:t>to al Acuerdo 04 de 2019 (AGN),</w:t>
            </w:r>
            <w:r w:rsidR="00DE0908" w:rsidRPr="00DE0908">
              <w:rPr>
                <w:rFonts w:ascii="Arial Narrow" w:eastAsia="Times New Roman" w:hAnsi="Arial Narrow" w:cs="Times New Roman"/>
                <w:color w:val="000000"/>
                <w:sz w:val="22"/>
                <w:szCs w:val="22"/>
                <w:lang w:val="es-CO" w:eastAsia="es-CO"/>
              </w:rPr>
              <w:t xml:space="preserve"> </w:t>
            </w:r>
            <w:r w:rsidR="008037E6">
              <w:rPr>
                <w:rFonts w:ascii="Arial Narrow" w:eastAsia="Times New Roman" w:hAnsi="Arial Narrow" w:cs="Times New Roman"/>
                <w:color w:val="000000"/>
                <w:sz w:val="22"/>
                <w:szCs w:val="22"/>
                <w:lang w:val="es-CO" w:eastAsia="es-CO"/>
              </w:rPr>
              <w:t>se encuentran en adopción</w:t>
            </w:r>
            <w:r w:rsidR="00DE0908" w:rsidRPr="00DE0908">
              <w:rPr>
                <w:rFonts w:ascii="Arial Narrow" w:eastAsia="Times New Roman" w:hAnsi="Arial Narrow" w:cs="Times New Roman"/>
                <w:color w:val="000000"/>
                <w:sz w:val="22"/>
                <w:szCs w:val="22"/>
                <w:lang w:val="es-CO" w:eastAsia="es-CO"/>
              </w:rPr>
              <w:t xml:space="preserve"> por parte de la UIAF</w:t>
            </w:r>
            <w:r w:rsidR="006C5F08">
              <w:rPr>
                <w:rFonts w:ascii="Arial Narrow" w:eastAsia="Times New Roman" w:hAnsi="Arial Narrow" w:cs="Times New Roman"/>
                <w:color w:val="000000"/>
                <w:sz w:val="22"/>
                <w:szCs w:val="22"/>
                <w:lang w:val="es-CO" w:eastAsia="es-CO"/>
              </w:rPr>
              <w:t xml:space="preserve"> </w:t>
            </w:r>
            <w:r w:rsidR="008037E6">
              <w:rPr>
                <w:rFonts w:ascii="Arial Narrow" w:eastAsia="Times New Roman" w:hAnsi="Arial Narrow" w:cs="Times New Roman"/>
                <w:color w:val="000000"/>
                <w:sz w:val="22"/>
                <w:szCs w:val="22"/>
                <w:lang w:val="es-CO" w:eastAsia="es-CO"/>
              </w:rPr>
              <w:t xml:space="preserve">y al ser la UIAF una unidad de inteligencia se publicó en la página web un escrito explicando la situación, concepto dado por la Oficina Asesora Jurídica </w:t>
            </w:r>
            <w:r w:rsidR="006C5F08">
              <w:rPr>
                <w:rFonts w:ascii="Arial Narrow" w:eastAsia="Times New Roman" w:hAnsi="Arial Narrow" w:cs="Times New Roman"/>
                <w:color w:val="000000"/>
                <w:sz w:val="22"/>
                <w:szCs w:val="22"/>
                <w:lang w:val="es-CO" w:eastAsia="es-CO"/>
              </w:rPr>
              <w:t>en la página web.</w:t>
            </w:r>
          </w:p>
        </w:tc>
      </w:tr>
      <w:tr w:rsidR="007F6477" w:rsidRPr="008B330E" w:rsidTr="00F958B4">
        <w:trPr>
          <w:trHeight w:val="54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7F6477" w:rsidRPr="008B330E" w:rsidRDefault="007F6477" w:rsidP="00F37EE5">
            <w:pPr>
              <w:rPr>
                <w:rFonts w:ascii="Arial Narrow" w:eastAsia="Times New Roman" w:hAnsi="Arial Narrow" w:cs="Times New Roman"/>
                <w:b/>
                <w:bCs/>
                <w:color w:val="000000"/>
                <w:sz w:val="22"/>
                <w:szCs w:val="22"/>
                <w:lang w:val="es-CO" w:eastAsia="es-CO"/>
              </w:rPr>
            </w:pPr>
            <w:r w:rsidRPr="008B330E">
              <w:rPr>
                <w:rFonts w:ascii="Arial Narrow" w:eastAsia="Times New Roman" w:hAnsi="Arial Narrow" w:cs="Times New Roman"/>
                <w:b/>
                <w:bCs/>
                <w:color w:val="000000"/>
                <w:sz w:val="22"/>
                <w:szCs w:val="22"/>
                <w:lang w:val="es-CO" w:eastAsia="es-CO"/>
              </w:rPr>
              <w:t xml:space="preserve">CUADRO DE CLASIFICACIÓN DOCUMENTAL </w:t>
            </w:r>
          </w:p>
        </w:tc>
        <w:tc>
          <w:tcPr>
            <w:tcW w:w="5709" w:type="dxa"/>
            <w:tcBorders>
              <w:top w:val="nil"/>
              <w:left w:val="nil"/>
              <w:bottom w:val="single" w:sz="4" w:space="0" w:color="auto"/>
              <w:right w:val="single" w:sz="4" w:space="0" w:color="auto"/>
            </w:tcBorders>
            <w:shd w:val="clear" w:color="auto" w:fill="auto"/>
            <w:noWrap/>
            <w:vAlign w:val="center"/>
            <w:hideMark/>
          </w:tcPr>
          <w:p w:rsidR="007F6477" w:rsidRPr="008B330E" w:rsidRDefault="006C5F08" w:rsidP="00F958B4">
            <w:pPr>
              <w:rPr>
                <w:rFonts w:ascii="Arial Narrow" w:eastAsia="Times New Roman" w:hAnsi="Arial Narrow" w:cs="Times New Roman"/>
                <w:color w:val="000000"/>
                <w:sz w:val="22"/>
                <w:szCs w:val="22"/>
                <w:lang w:val="es-CO" w:eastAsia="es-CO"/>
              </w:rPr>
            </w:pPr>
            <w:r>
              <w:rPr>
                <w:rFonts w:ascii="Arial Narrow" w:eastAsia="Times New Roman" w:hAnsi="Arial Narrow" w:cs="Times New Roman"/>
                <w:color w:val="000000"/>
                <w:sz w:val="22"/>
                <w:szCs w:val="22"/>
                <w:lang w:val="es-CO" w:eastAsia="es-CO"/>
              </w:rPr>
              <w:t>Aprobado con el proceso de convalidación de Tablas de Retención Documental</w:t>
            </w:r>
          </w:p>
        </w:tc>
      </w:tr>
      <w:tr w:rsidR="007F6477" w:rsidRPr="008B330E" w:rsidTr="00F958B4">
        <w:trPr>
          <w:trHeight w:val="609"/>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7F6477" w:rsidRPr="008B330E" w:rsidRDefault="007F6477" w:rsidP="00F37EE5">
            <w:pPr>
              <w:rPr>
                <w:rFonts w:ascii="Arial Narrow" w:eastAsia="Times New Roman" w:hAnsi="Arial Narrow" w:cs="Times New Roman"/>
                <w:b/>
                <w:bCs/>
                <w:color w:val="000000"/>
                <w:sz w:val="22"/>
                <w:szCs w:val="22"/>
                <w:lang w:val="es-CO" w:eastAsia="es-CO"/>
              </w:rPr>
            </w:pPr>
            <w:r w:rsidRPr="008B330E">
              <w:rPr>
                <w:rFonts w:ascii="Arial Narrow" w:eastAsia="Times New Roman" w:hAnsi="Arial Narrow" w:cs="Times New Roman"/>
                <w:b/>
                <w:bCs/>
                <w:color w:val="000000"/>
                <w:sz w:val="22"/>
                <w:szCs w:val="22"/>
                <w:lang w:val="es-CO" w:eastAsia="es-CO"/>
              </w:rPr>
              <w:t xml:space="preserve">MANUAL DE GESTIÓN DOCUMENTAL </w:t>
            </w:r>
          </w:p>
        </w:tc>
        <w:tc>
          <w:tcPr>
            <w:tcW w:w="5709" w:type="dxa"/>
            <w:tcBorders>
              <w:top w:val="nil"/>
              <w:left w:val="nil"/>
              <w:bottom w:val="single" w:sz="4" w:space="0" w:color="auto"/>
              <w:right w:val="single" w:sz="4" w:space="0" w:color="auto"/>
            </w:tcBorders>
            <w:shd w:val="clear" w:color="auto" w:fill="auto"/>
            <w:vAlign w:val="center"/>
            <w:hideMark/>
          </w:tcPr>
          <w:p w:rsidR="007F6477" w:rsidRPr="008B330E" w:rsidRDefault="007F6477" w:rsidP="00F958B4">
            <w:pPr>
              <w:rPr>
                <w:rFonts w:ascii="Arial Narrow" w:eastAsia="Times New Roman" w:hAnsi="Arial Narrow" w:cs="Times New Roman"/>
                <w:color w:val="000000"/>
                <w:sz w:val="22"/>
                <w:szCs w:val="22"/>
                <w:lang w:val="es-CO" w:eastAsia="es-CO"/>
              </w:rPr>
            </w:pPr>
            <w:r w:rsidRPr="008B330E">
              <w:rPr>
                <w:rFonts w:ascii="Arial Narrow" w:eastAsia="Times New Roman" w:hAnsi="Arial Narrow" w:cs="Times New Roman"/>
                <w:color w:val="000000"/>
                <w:sz w:val="22"/>
                <w:szCs w:val="22"/>
                <w:lang w:val="es-CO" w:eastAsia="es-CO"/>
              </w:rPr>
              <w:t>Aprobado mediante Resolución interna No. 304 del 27 de diciembre de 2011. Disponible en la Intranet de la UIAF</w:t>
            </w:r>
            <w:r w:rsidR="008037E6">
              <w:rPr>
                <w:rFonts w:ascii="Arial Narrow" w:eastAsia="Times New Roman" w:hAnsi="Arial Narrow" w:cs="Times New Roman"/>
                <w:color w:val="000000"/>
                <w:sz w:val="22"/>
                <w:szCs w:val="22"/>
                <w:lang w:val="es-CO" w:eastAsia="es-CO"/>
              </w:rPr>
              <w:t xml:space="preserve">. </w:t>
            </w:r>
            <w:r w:rsidR="00800D90">
              <w:rPr>
                <w:rFonts w:ascii="Arial Narrow" w:eastAsia="Times New Roman" w:hAnsi="Arial Narrow" w:cs="Times New Roman"/>
                <w:color w:val="000000"/>
                <w:sz w:val="22"/>
                <w:szCs w:val="22"/>
                <w:lang w:val="es-CO" w:eastAsia="es-CO"/>
              </w:rPr>
              <w:t>Está</w:t>
            </w:r>
            <w:r w:rsidR="008037E6">
              <w:rPr>
                <w:rFonts w:ascii="Arial Narrow" w:eastAsia="Times New Roman" w:hAnsi="Arial Narrow" w:cs="Times New Roman"/>
                <w:color w:val="000000"/>
                <w:sz w:val="22"/>
                <w:szCs w:val="22"/>
                <w:lang w:val="es-CO" w:eastAsia="es-CO"/>
              </w:rPr>
              <w:t xml:space="preserve"> en </w:t>
            </w:r>
            <w:r w:rsidR="00800D90">
              <w:rPr>
                <w:rFonts w:ascii="Arial Narrow" w:eastAsia="Times New Roman" w:hAnsi="Arial Narrow" w:cs="Times New Roman"/>
                <w:color w:val="000000"/>
                <w:sz w:val="22"/>
                <w:szCs w:val="22"/>
                <w:lang w:val="es-CO" w:eastAsia="es-CO"/>
              </w:rPr>
              <w:t>actualización</w:t>
            </w:r>
          </w:p>
        </w:tc>
      </w:tr>
      <w:tr w:rsidR="007F6477" w:rsidRPr="008B330E" w:rsidTr="00F958B4">
        <w:trPr>
          <w:trHeight w:val="6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477" w:rsidRPr="008B330E" w:rsidRDefault="007F6477" w:rsidP="00F37EE5">
            <w:pPr>
              <w:rPr>
                <w:rFonts w:ascii="Arial Narrow" w:eastAsia="Times New Roman" w:hAnsi="Arial Narrow" w:cs="Times New Roman"/>
                <w:b/>
                <w:bCs/>
                <w:color w:val="000000"/>
                <w:sz w:val="22"/>
                <w:szCs w:val="22"/>
                <w:lang w:val="es-CO" w:eastAsia="es-CO"/>
              </w:rPr>
            </w:pPr>
            <w:r w:rsidRPr="008B330E">
              <w:rPr>
                <w:rFonts w:ascii="Arial Narrow" w:eastAsia="Times New Roman" w:hAnsi="Arial Narrow" w:cs="Times New Roman"/>
                <w:b/>
                <w:bCs/>
                <w:color w:val="000000"/>
                <w:sz w:val="22"/>
                <w:szCs w:val="22"/>
                <w:lang w:val="es-CO" w:eastAsia="es-CO"/>
              </w:rPr>
              <w:t>POLITICA DE GESTIÓN DOCUMENTAL</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rsidR="007F6477" w:rsidRPr="008B330E" w:rsidRDefault="000323DD" w:rsidP="00F958B4">
            <w:pPr>
              <w:rPr>
                <w:rFonts w:ascii="Arial Narrow" w:eastAsia="Times New Roman" w:hAnsi="Arial Narrow" w:cs="Times New Roman"/>
                <w:color w:val="000000"/>
                <w:sz w:val="22"/>
                <w:szCs w:val="22"/>
                <w:lang w:val="es-CO" w:eastAsia="es-CO"/>
              </w:rPr>
            </w:pPr>
            <w:r>
              <w:rPr>
                <w:rFonts w:ascii="Arial Narrow" w:eastAsia="Times New Roman" w:hAnsi="Arial Narrow" w:cs="Times New Roman"/>
                <w:color w:val="000000"/>
                <w:sz w:val="22"/>
                <w:szCs w:val="22"/>
                <w:lang w:val="es-CO" w:eastAsia="es-CO"/>
              </w:rPr>
              <w:t>Adoptada internamente mediante Resolución No. 118 del 27 de julio de 2020.</w:t>
            </w:r>
          </w:p>
        </w:tc>
      </w:tr>
      <w:tr w:rsidR="000323DD" w:rsidRPr="008B330E" w:rsidTr="00F958B4">
        <w:trPr>
          <w:trHeight w:val="6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23DD" w:rsidRPr="008B330E" w:rsidRDefault="000323DD" w:rsidP="00F37EE5">
            <w:pPr>
              <w:rPr>
                <w:rFonts w:ascii="Arial Narrow" w:eastAsia="Times New Roman" w:hAnsi="Arial Narrow" w:cs="Times New Roman"/>
                <w:b/>
                <w:bCs/>
                <w:color w:val="000000"/>
                <w:sz w:val="22"/>
                <w:szCs w:val="22"/>
                <w:lang w:val="es-CO" w:eastAsia="es-CO"/>
              </w:rPr>
            </w:pPr>
            <w:r>
              <w:rPr>
                <w:rFonts w:ascii="Arial Narrow" w:eastAsia="Times New Roman" w:hAnsi="Arial Narrow" w:cs="Times New Roman"/>
                <w:b/>
                <w:bCs/>
                <w:color w:val="000000"/>
                <w:sz w:val="22"/>
                <w:szCs w:val="22"/>
                <w:lang w:val="es-CO" w:eastAsia="es-CO"/>
              </w:rPr>
              <w:t>POLÍTICA DE GESTIÓN DE DOCUMENTO ELECTRÓNICO</w:t>
            </w:r>
          </w:p>
        </w:tc>
        <w:tc>
          <w:tcPr>
            <w:tcW w:w="5709" w:type="dxa"/>
            <w:tcBorders>
              <w:top w:val="single" w:sz="4" w:space="0" w:color="auto"/>
              <w:left w:val="nil"/>
              <w:bottom w:val="single" w:sz="4" w:space="0" w:color="auto"/>
              <w:right w:val="single" w:sz="4" w:space="0" w:color="auto"/>
            </w:tcBorders>
            <w:shd w:val="clear" w:color="auto" w:fill="auto"/>
            <w:vAlign w:val="center"/>
          </w:tcPr>
          <w:p w:rsidR="000323DD" w:rsidRDefault="000323DD" w:rsidP="00F958B4">
            <w:pPr>
              <w:rPr>
                <w:rFonts w:ascii="Arial Narrow" w:eastAsia="Times New Roman" w:hAnsi="Arial Narrow" w:cs="Times New Roman"/>
                <w:color w:val="000000"/>
                <w:sz w:val="22"/>
                <w:szCs w:val="22"/>
                <w:lang w:val="es-CO" w:eastAsia="es-CO"/>
              </w:rPr>
            </w:pPr>
            <w:r>
              <w:rPr>
                <w:rFonts w:ascii="Arial Narrow" w:eastAsia="Times New Roman" w:hAnsi="Arial Narrow" w:cs="Times New Roman"/>
                <w:color w:val="000000"/>
                <w:sz w:val="22"/>
                <w:szCs w:val="22"/>
                <w:lang w:val="es-CO" w:eastAsia="es-CO"/>
              </w:rPr>
              <w:t>Adoptada internamente mediante Resolución No. 105 del 2 de abril de 2019</w:t>
            </w:r>
          </w:p>
        </w:tc>
      </w:tr>
      <w:tr w:rsidR="006327C4" w:rsidRPr="008B330E" w:rsidTr="00F958B4">
        <w:trPr>
          <w:trHeight w:val="6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27C4" w:rsidRPr="008B330E" w:rsidRDefault="006327C4" w:rsidP="00F37EE5">
            <w:pPr>
              <w:rPr>
                <w:rFonts w:ascii="Arial Narrow" w:eastAsia="Times New Roman" w:hAnsi="Arial Narrow" w:cs="Times New Roman"/>
                <w:b/>
                <w:bCs/>
                <w:color w:val="000000"/>
                <w:sz w:val="22"/>
                <w:szCs w:val="22"/>
                <w:lang w:val="es-CO" w:eastAsia="es-CO"/>
              </w:rPr>
            </w:pPr>
            <w:r>
              <w:rPr>
                <w:rFonts w:ascii="Arial Narrow" w:eastAsia="Times New Roman" w:hAnsi="Arial Narrow" w:cs="Times New Roman"/>
                <w:b/>
                <w:bCs/>
                <w:color w:val="000000"/>
                <w:sz w:val="22"/>
                <w:szCs w:val="22"/>
                <w:lang w:val="es-CO" w:eastAsia="es-CO"/>
              </w:rPr>
              <w:t>DIAGNÓSTICO INTEGRAL DE ARCHIVOS</w:t>
            </w:r>
          </w:p>
        </w:tc>
        <w:tc>
          <w:tcPr>
            <w:tcW w:w="5709" w:type="dxa"/>
            <w:tcBorders>
              <w:top w:val="single" w:sz="4" w:space="0" w:color="auto"/>
              <w:left w:val="nil"/>
              <w:bottom w:val="single" w:sz="4" w:space="0" w:color="auto"/>
              <w:right w:val="single" w:sz="4" w:space="0" w:color="auto"/>
            </w:tcBorders>
            <w:shd w:val="clear" w:color="auto" w:fill="auto"/>
            <w:vAlign w:val="center"/>
          </w:tcPr>
          <w:p w:rsidR="006327C4" w:rsidRPr="008B330E" w:rsidRDefault="006327C4" w:rsidP="00F958B4">
            <w:pPr>
              <w:rPr>
                <w:rFonts w:ascii="Arial Narrow" w:eastAsia="Times New Roman" w:hAnsi="Arial Narrow" w:cs="Times New Roman"/>
                <w:color w:val="000000"/>
                <w:sz w:val="22"/>
                <w:szCs w:val="22"/>
                <w:lang w:val="es-CO" w:eastAsia="es-CO"/>
              </w:rPr>
            </w:pPr>
            <w:r>
              <w:rPr>
                <w:rFonts w:ascii="Arial Narrow" w:eastAsia="Times New Roman" w:hAnsi="Arial Narrow" w:cs="Times New Roman"/>
                <w:color w:val="000000"/>
                <w:sz w:val="22"/>
                <w:szCs w:val="22"/>
                <w:lang w:val="es-CO" w:eastAsia="es-CO"/>
              </w:rPr>
              <w:t>Realizado mediante Contrato No. 15 – 2018 (Art. 2.2.1.2.1.4.6 Decreto 1082 – 2015)</w:t>
            </w:r>
          </w:p>
        </w:tc>
      </w:tr>
      <w:tr w:rsidR="00B119A9" w:rsidRPr="008B330E" w:rsidTr="006327C4">
        <w:trPr>
          <w:trHeight w:val="6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9A9" w:rsidRDefault="00B119A9" w:rsidP="00F37EE5">
            <w:pPr>
              <w:rPr>
                <w:rFonts w:ascii="Arial Narrow" w:eastAsia="Times New Roman" w:hAnsi="Arial Narrow" w:cs="Times New Roman"/>
                <w:b/>
                <w:bCs/>
                <w:color w:val="000000"/>
                <w:sz w:val="22"/>
                <w:szCs w:val="22"/>
                <w:lang w:val="es-CO" w:eastAsia="es-CO"/>
              </w:rPr>
            </w:pPr>
            <w:r>
              <w:rPr>
                <w:rFonts w:ascii="Arial Narrow" w:eastAsia="Times New Roman" w:hAnsi="Arial Narrow" w:cs="Times New Roman"/>
                <w:b/>
                <w:bCs/>
                <w:color w:val="000000"/>
                <w:sz w:val="22"/>
                <w:szCs w:val="22"/>
                <w:lang w:val="es-CO" w:eastAsia="es-CO"/>
              </w:rPr>
              <w:t xml:space="preserve">PROCEDIMIENTOS </w:t>
            </w:r>
          </w:p>
        </w:tc>
        <w:tc>
          <w:tcPr>
            <w:tcW w:w="5709" w:type="dxa"/>
            <w:tcBorders>
              <w:top w:val="single" w:sz="4" w:space="0" w:color="auto"/>
              <w:left w:val="nil"/>
              <w:bottom w:val="single" w:sz="4" w:space="0" w:color="auto"/>
              <w:right w:val="single" w:sz="4" w:space="0" w:color="auto"/>
            </w:tcBorders>
            <w:shd w:val="clear" w:color="auto" w:fill="auto"/>
            <w:vAlign w:val="bottom"/>
          </w:tcPr>
          <w:p w:rsidR="00B119A9" w:rsidRDefault="00800D90" w:rsidP="00013AD1">
            <w:pPr>
              <w:jc w:val="both"/>
              <w:rPr>
                <w:rFonts w:ascii="Arial Narrow" w:eastAsia="Times New Roman" w:hAnsi="Arial Narrow" w:cs="Times New Roman"/>
                <w:color w:val="000000"/>
                <w:sz w:val="22"/>
                <w:szCs w:val="22"/>
                <w:lang w:val="es-CO" w:eastAsia="es-CO"/>
              </w:rPr>
            </w:pPr>
            <w:r>
              <w:rPr>
                <w:rFonts w:ascii="Arial Narrow" w:eastAsia="Times New Roman" w:hAnsi="Arial Narrow" w:cs="Times New Roman"/>
                <w:color w:val="000000"/>
                <w:sz w:val="22"/>
                <w:szCs w:val="22"/>
                <w:lang w:val="es-CO" w:eastAsia="es-CO"/>
              </w:rPr>
              <w:t xml:space="preserve">En </w:t>
            </w:r>
            <w:r w:rsidR="00A34775">
              <w:rPr>
                <w:rFonts w:ascii="Arial Narrow" w:eastAsia="Times New Roman" w:hAnsi="Arial Narrow" w:cs="Times New Roman"/>
                <w:color w:val="000000"/>
                <w:sz w:val="22"/>
                <w:szCs w:val="22"/>
                <w:lang w:val="es-CO" w:eastAsia="es-CO"/>
              </w:rPr>
              <w:t>marzo</w:t>
            </w:r>
            <w:r>
              <w:rPr>
                <w:rFonts w:ascii="Arial Narrow" w:eastAsia="Times New Roman" w:hAnsi="Arial Narrow" w:cs="Times New Roman"/>
                <w:color w:val="000000"/>
                <w:sz w:val="22"/>
                <w:szCs w:val="22"/>
                <w:lang w:val="es-CO" w:eastAsia="es-CO"/>
              </w:rPr>
              <w:t xml:space="preserve"> de 202</w:t>
            </w:r>
            <w:r w:rsidR="00A34775">
              <w:rPr>
                <w:rFonts w:ascii="Arial Narrow" w:eastAsia="Times New Roman" w:hAnsi="Arial Narrow" w:cs="Times New Roman"/>
                <w:color w:val="000000"/>
                <w:sz w:val="22"/>
                <w:szCs w:val="22"/>
                <w:lang w:val="es-CO" w:eastAsia="es-CO"/>
              </w:rPr>
              <w:t>1</w:t>
            </w:r>
            <w:r w:rsidR="00B119A9" w:rsidRPr="00B119A9">
              <w:rPr>
                <w:rFonts w:ascii="Arial Narrow" w:eastAsia="Times New Roman" w:hAnsi="Arial Narrow" w:cs="Times New Roman"/>
                <w:color w:val="000000"/>
                <w:sz w:val="22"/>
                <w:szCs w:val="22"/>
                <w:lang w:val="es-CO" w:eastAsia="es-CO"/>
              </w:rPr>
              <w:t xml:space="preserve">, </w:t>
            </w:r>
            <w:r w:rsidR="00C83862" w:rsidRPr="00C83862">
              <w:rPr>
                <w:rFonts w:ascii="Arial Narrow" w:eastAsia="Times New Roman" w:hAnsi="Arial Narrow" w:cs="Times New Roman"/>
                <w:color w:val="000000"/>
                <w:sz w:val="22"/>
                <w:szCs w:val="22"/>
                <w:lang w:val="es-CO" w:eastAsia="es-CO"/>
              </w:rPr>
              <w:t xml:space="preserve">se realizó la </w:t>
            </w:r>
            <w:r w:rsidR="00A34775">
              <w:rPr>
                <w:rFonts w:ascii="Arial Narrow" w:eastAsia="Times New Roman" w:hAnsi="Arial Narrow" w:cs="Times New Roman"/>
                <w:color w:val="000000"/>
                <w:sz w:val="22"/>
                <w:szCs w:val="22"/>
                <w:lang w:val="es-CO" w:eastAsia="es-CO"/>
              </w:rPr>
              <w:t>unificación y actualización de algunos  d</w:t>
            </w:r>
            <w:r w:rsidR="00C83862">
              <w:rPr>
                <w:rFonts w:ascii="Arial Narrow" w:eastAsia="Times New Roman" w:hAnsi="Arial Narrow" w:cs="Times New Roman"/>
                <w:color w:val="000000"/>
                <w:sz w:val="22"/>
                <w:szCs w:val="22"/>
                <w:lang w:val="es-CO" w:eastAsia="es-CO"/>
              </w:rPr>
              <w:t>e</w:t>
            </w:r>
            <w:r w:rsidR="00B119A9" w:rsidRPr="00B119A9">
              <w:rPr>
                <w:rFonts w:ascii="Arial Narrow" w:eastAsia="Times New Roman" w:hAnsi="Arial Narrow" w:cs="Times New Roman"/>
                <w:color w:val="000000"/>
                <w:sz w:val="22"/>
                <w:szCs w:val="22"/>
                <w:lang w:val="es-CO" w:eastAsia="es-CO"/>
              </w:rPr>
              <w:t xml:space="preserve"> los 14</w:t>
            </w:r>
            <w:r w:rsidR="00C83862">
              <w:rPr>
                <w:rFonts w:ascii="Arial Narrow" w:eastAsia="Times New Roman" w:hAnsi="Arial Narrow" w:cs="Times New Roman"/>
                <w:color w:val="000000"/>
                <w:sz w:val="22"/>
                <w:szCs w:val="22"/>
                <w:lang w:val="es-CO" w:eastAsia="es-CO"/>
              </w:rPr>
              <w:t xml:space="preserve"> procedimientos que componían</w:t>
            </w:r>
            <w:r w:rsidR="00B119A9" w:rsidRPr="00B119A9">
              <w:rPr>
                <w:rFonts w:ascii="Arial Narrow" w:eastAsia="Times New Roman" w:hAnsi="Arial Narrow" w:cs="Times New Roman"/>
                <w:color w:val="000000"/>
                <w:sz w:val="22"/>
                <w:szCs w:val="22"/>
                <w:lang w:val="es-CO" w:eastAsia="es-CO"/>
              </w:rPr>
              <w:t xml:space="preserve"> el proceso de Gestión Documental en la UIAF</w:t>
            </w:r>
            <w:r w:rsidR="00CF482A">
              <w:rPr>
                <w:rFonts w:ascii="Arial Narrow" w:eastAsia="Times New Roman" w:hAnsi="Arial Narrow" w:cs="Times New Roman"/>
                <w:color w:val="000000"/>
                <w:sz w:val="22"/>
                <w:szCs w:val="22"/>
                <w:lang w:val="es-CO" w:eastAsia="es-CO"/>
              </w:rPr>
              <w:t xml:space="preserve"> quedaron 10</w:t>
            </w:r>
            <w:r w:rsidR="00C83862">
              <w:rPr>
                <w:rFonts w:ascii="Arial Narrow" w:eastAsia="Times New Roman" w:hAnsi="Arial Narrow" w:cs="Times New Roman"/>
                <w:color w:val="000000"/>
                <w:sz w:val="22"/>
                <w:szCs w:val="22"/>
                <w:lang w:val="es-CO" w:eastAsia="es-CO"/>
              </w:rPr>
              <w:t xml:space="preserve"> procedimientos.</w:t>
            </w:r>
          </w:p>
          <w:p w:rsidR="00F958B4" w:rsidRPr="00B119A9" w:rsidRDefault="00F958B4" w:rsidP="00013AD1">
            <w:pPr>
              <w:jc w:val="both"/>
              <w:rPr>
                <w:rFonts w:ascii="Arial Narrow" w:eastAsia="Times New Roman" w:hAnsi="Arial Narrow" w:cs="Times New Roman"/>
                <w:color w:val="000000"/>
                <w:sz w:val="22"/>
                <w:szCs w:val="22"/>
                <w:lang w:val="es-CO" w:eastAsia="es-CO"/>
              </w:rPr>
            </w:pPr>
          </w:p>
          <w:p w:rsidR="000323DD" w:rsidRDefault="00C83862" w:rsidP="00CF482A">
            <w:pPr>
              <w:jc w:val="both"/>
              <w:rPr>
                <w:rFonts w:ascii="Arial Narrow" w:eastAsia="Times New Roman" w:hAnsi="Arial Narrow" w:cs="Times New Roman"/>
                <w:color w:val="000000"/>
                <w:sz w:val="22"/>
                <w:szCs w:val="22"/>
                <w:lang w:val="es-CO" w:eastAsia="es-CO"/>
              </w:rPr>
            </w:pPr>
            <w:r>
              <w:rPr>
                <w:rFonts w:ascii="Arial Narrow" w:eastAsia="Times New Roman" w:hAnsi="Arial Narrow" w:cs="Times New Roman"/>
                <w:color w:val="000000"/>
                <w:sz w:val="22"/>
                <w:szCs w:val="22"/>
                <w:lang w:val="es-CO" w:eastAsia="es-CO"/>
              </w:rPr>
              <w:t xml:space="preserve">Estos </w:t>
            </w:r>
            <w:r w:rsidR="00CF482A">
              <w:rPr>
                <w:rFonts w:ascii="Arial Narrow" w:eastAsia="Times New Roman" w:hAnsi="Arial Narrow" w:cs="Times New Roman"/>
                <w:color w:val="000000"/>
                <w:sz w:val="22"/>
                <w:szCs w:val="22"/>
                <w:lang w:val="es-CO" w:eastAsia="es-CO"/>
              </w:rPr>
              <w:t>10</w:t>
            </w:r>
            <w:r w:rsidR="00B119A9" w:rsidRPr="00B119A9">
              <w:rPr>
                <w:rFonts w:ascii="Arial Narrow" w:eastAsia="Times New Roman" w:hAnsi="Arial Narrow" w:cs="Times New Roman"/>
                <w:color w:val="000000"/>
                <w:sz w:val="22"/>
                <w:szCs w:val="22"/>
                <w:lang w:val="es-CO" w:eastAsia="es-CO"/>
              </w:rPr>
              <w:t xml:space="preserve"> procedimientos garantizan la trazabilidad y permiten el control del flujo de la información al interior de la UIAF durante todo el ciclo de vida, permitiendo definir los responsables, tiempos, riesgos </w:t>
            </w:r>
            <w:r w:rsidR="00B119A9" w:rsidRPr="00B119A9">
              <w:rPr>
                <w:rFonts w:ascii="Arial Narrow" w:eastAsia="Times New Roman" w:hAnsi="Arial Narrow" w:cs="Times New Roman"/>
                <w:color w:val="000000"/>
                <w:sz w:val="22"/>
                <w:szCs w:val="22"/>
                <w:lang w:val="es-CO" w:eastAsia="es-CO"/>
              </w:rPr>
              <w:lastRenderedPageBreak/>
              <w:t>asociados al proceso y sus respectivos controles para mitigarlos</w:t>
            </w:r>
            <w:r>
              <w:rPr>
                <w:rFonts w:ascii="Arial Narrow" w:eastAsia="Times New Roman" w:hAnsi="Arial Narrow" w:cs="Times New Roman"/>
                <w:color w:val="000000"/>
                <w:sz w:val="22"/>
                <w:szCs w:val="22"/>
                <w:lang w:val="es-CO" w:eastAsia="es-CO"/>
              </w:rPr>
              <w:t xml:space="preserve"> sin embargo es importante </w:t>
            </w:r>
            <w:r w:rsidR="00CF482A">
              <w:rPr>
                <w:rFonts w:ascii="Arial Narrow" w:eastAsia="Times New Roman" w:hAnsi="Arial Narrow" w:cs="Times New Roman"/>
                <w:color w:val="000000"/>
                <w:sz w:val="22"/>
                <w:szCs w:val="22"/>
                <w:lang w:val="es-CO" w:eastAsia="es-CO"/>
              </w:rPr>
              <w:t>una nueva revisión incluyendo todos los procesos y</w:t>
            </w:r>
            <w:r w:rsidR="000323DD">
              <w:rPr>
                <w:rFonts w:ascii="Arial Narrow" w:eastAsia="Times New Roman" w:hAnsi="Arial Narrow" w:cs="Times New Roman"/>
                <w:color w:val="000000"/>
                <w:sz w:val="22"/>
                <w:szCs w:val="22"/>
                <w:lang w:val="es-CO" w:eastAsia="es-CO"/>
              </w:rPr>
              <w:t xml:space="preserve"> procedimientos con el fin de</w:t>
            </w:r>
            <w:r w:rsidR="00CF482A">
              <w:rPr>
                <w:rFonts w:ascii="Arial Narrow" w:eastAsia="Times New Roman" w:hAnsi="Arial Narrow" w:cs="Times New Roman"/>
                <w:color w:val="000000"/>
                <w:sz w:val="22"/>
                <w:szCs w:val="22"/>
                <w:lang w:val="es-CO" w:eastAsia="es-CO"/>
              </w:rPr>
              <w:t xml:space="preserve"> verificar dicha actualización.</w:t>
            </w:r>
          </w:p>
        </w:tc>
      </w:tr>
    </w:tbl>
    <w:p w:rsidR="005F71CC" w:rsidRPr="000323DD" w:rsidRDefault="006027D9" w:rsidP="007F6477">
      <w:pPr>
        <w:jc w:val="both"/>
        <w:rPr>
          <w:rFonts w:ascii="Arial Narrow" w:hAnsi="Arial Narrow"/>
          <w:b/>
          <w:sz w:val="18"/>
        </w:rPr>
      </w:pPr>
      <w:r w:rsidRPr="008F1510">
        <w:rPr>
          <w:rFonts w:ascii="Arial Narrow" w:hAnsi="Arial Narrow"/>
          <w:b/>
          <w:sz w:val="18"/>
        </w:rPr>
        <w:lastRenderedPageBreak/>
        <w:t>Tabla No. 1</w:t>
      </w:r>
      <w:r w:rsidR="008F1510" w:rsidRPr="008F1510">
        <w:rPr>
          <w:rFonts w:ascii="Arial Narrow" w:hAnsi="Arial Narrow"/>
          <w:b/>
          <w:sz w:val="18"/>
        </w:rPr>
        <w:t xml:space="preserve"> Situación actual de la Gestión Documental en la Unidad de Información y Análisis Financiero</w:t>
      </w:r>
    </w:p>
    <w:p w:rsidR="005F71CC" w:rsidRPr="007F6477" w:rsidRDefault="005F71CC" w:rsidP="007F6477">
      <w:pPr>
        <w:jc w:val="both"/>
        <w:rPr>
          <w:rFonts w:ascii="Arial Narrow" w:hAnsi="Arial Narrow"/>
          <w:b/>
        </w:rPr>
      </w:pPr>
    </w:p>
    <w:p w:rsidR="00193B13" w:rsidRPr="0010189F" w:rsidRDefault="007F6477" w:rsidP="00C14E66">
      <w:pPr>
        <w:pStyle w:val="Prrafodelista"/>
        <w:numPr>
          <w:ilvl w:val="1"/>
          <w:numId w:val="9"/>
        </w:numPr>
        <w:ind w:left="426" w:hanging="426"/>
        <w:jc w:val="both"/>
        <w:rPr>
          <w:rFonts w:ascii="Arial Narrow" w:hAnsi="Arial Narrow"/>
          <w:b/>
        </w:rPr>
      </w:pPr>
      <w:r w:rsidRPr="0010189F">
        <w:rPr>
          <w:rFonts w:ascii="Arial Narrow" w:hAnsi="Arial Narrow"/>
          <w:b/>
        </w:rPr>
        <w:t xml:space="preserve">IDENTIFICACIÓN Y DEFINICIÓN DE ASPECTOS CRÍTICOS DE LA GESTIÓN DOCUMENTAL EN LA </w:t>
      </w:r>
      <w:r w:rsidR="0010189F">
        <w:rPr>
          <w:rFonts w:ascii="Arial Narrow" w:hAnsi="Arial Narrow"/>
          <w:b/>
        </w:rPr>
        <w:t>UNIDAD DE INFORMACIÓN Y ANÁLISIS FINANCIERO – UIAF</w:t>
      </w:r>
    </w:p>
    <w:p w:rsidR="00193B13" w:rsidRDefault="00193B13" w:rsidP="00193B13">
      <w:pPr>
        <w:jc w:val="both"/>
        <w:rPr>
          <w:rFonts w:ascii="Arial Narrow" w:hAnsi="Arial Narrow"/>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3686"/>
        <w:gridCol w:w="2835"/>
      </w:tblGrid>
      <w:tr w:rsidR="000323DD" w:rsidRPr="000323DD" w:rsidTr="00BF436C">
        <w:trPr>
          <w:trHeight w:val="300"/>
          <w:tblHeader/>
        </w:trPr>
        <w:tc>
          <w:tcPr>
            <w:tcW w:w="2830" w:type="dxa"/>
            <w:shd w:val="clear" w:color="auto" w:fill="5B9BD5" w:themeFill="accent1"/>
            <w:noWrap/>
            <w:vAlign w:val="center"/>
            <w:hideMark/>
          </w:tcPr>
          <w:p w:rsidR="000323DD" w:rsidRPr="000323DD" w:rsidRDefault="000323DD" w:rsidP="00C14E66">
            <w:pPr>
              <w:jc w:val="center"/>
              <w:rPr>
                <w:rFonts w:ascii="Arial Narrow" w:eastAsia="Times New Roman" w:hAnsi="Arial Narrow" w:cs="Calibri"/>
                <w:b/>
                <w:bCs/>
                <w:color w:val="000000"/>
                <w:sz w:val="22"/>
                <w:szCs w:val="22"/>
                <w:lang w:val="es-CO" w:eastAsia="es-CO"/>
              </w:rPr>
            </w:pPr>
            <w:r w:rsidRPr="000323DD">
              <w:rPr>
                <w:rFonts w:ascii="Arial Narrow" w:eastAsia="Times New Roman" w:hAnsi="Arial Narrow" w:cs="Calibri"/>
                <w:b/>
                <w:bCs/>
                <w:color w:val="000000"/>
                <w:sz w:val="22"/>
                <w:szCs w:val="22"/>
                <w:lang w:val="es-CO" w:eastAsia="es-CO"/>
              </w:rPr>
              <w:t>ASPECTO CRÍTICO</w:t>
            </w:r>
          </w:p>
        </w:tc>
        <w:tc>
          <w:tcPr>
            <w:tcW w:w="3686" w:type="dxa"/>
            <w:shd w:val="clear" w:color="auto" w:fill="5B9BD5" w:themeFill="accent1"/>
            <w:noWrap/>
            <w:vAlign w:val="center"/>
            <w:hideMark/>
          </w:tcPr>
          <w:p w:rsidR="000323DD" w:rsidRPr="000323DD" w:rsidRDefault="000323DD" w:rsidP="00C14E66">
            <w:pPr>
              <w:jc w:val="center"/>
              <w:rPr>
                <w:rFonts w:ascii="Arial Narrow" w:eastAsia="Times New Roman" w:hAnsi="Arial Narrow" w:cs="Calibri"/>
                <w:b/>
                <w:bCs/>
                <w:color w:val="000000"/>
                <w:sz w:val="22"/>
                <w:szCs w:val="22"/>
                <w:lang w:val="es-CO" w:eastAsia="es-CO"/>
              </w:rPr>
            </w:pPr>
            <w:r w:rsidRPr="000323DD">
              <w:rPr>
                <w:rFonts w:ascii="Arial Narrow" w:eastAsia="Times New Roman" w:hAnsi="Arial Narrow" w:cs="Calibri"/>
                <w:b/>
                <w:bCs/>
                <w:color w:val="000000"/>
                <w:sz w:val="22"/>
                <w:szCs w:val="22"/>
                <w:lang w:val="es-CO" w:eastAsia="es-CO"/>
              </w:rPr>
              <w:t>CAUSA DEL HALLAZGO</w:t>
            </w:r>
          </w:p>
        </w:tc>
        <w:tc>
          <w:tcPr>
            <w:tcW w:w="2835" w:type="dxa"/>
            <w:shd w:val="clear" w:color="auto" w:fill="5B9BD5" w:themeFill="accent1"/>
            <w:noWrap/>
            <w:vAlign w:val="center"/>
            <w:hideMark/>
          </w:tcPr>
          <w:p w:rsidR="000323DD" w:rsidRPr="000323DD" w:rsidRDefault="000323DD" w:rsidP="00C14E66">
            <w:pPr>
              <w:jc w:val="center"/>
              <w:rPr>
                <w:rFonts w:ascii="Arial Narrow" w:eastAsia="Times New Roman" w:hAnsi="Arial Narrow" w:cs="Calibri"/>
                <w:b/>
                <w:bCs/>
                <w:color w:val="000000"/>
                <w:sz w:val="22"/>
                <w:szCs w:val="22"/>
                <w:lang w:val="es-CO" w:eastAsia="es-CO"/>
              </w:rPr>
            </w:pPr>
            <w:r w:rsidRPr="000323DD">
              <w:rPr>
                <w:rFonts w:ascii="Arial Narrow" w:eastAsia="Times New Roman" w:hAnsi="Arial Narrow" w:cs="Calibri"/>
                <w:b/>
                <w:bCs/>
                <w:color w:val="000000"/>
                <w:sz w:val="22"/>
                <w:szCs w:val="22"/>
                <w:lang w:val="es-CO" w:eastAsia="es-CO"/>
              </w:rPr>
              <w:t>RIESGO</w:t>
            </w:r>
          </w:p>
        </w:tc>
      </w:tr>
      <w:tr w:rsidR="00F958B4" w:rsidRPr="000323DD" w:rsidTr="00F958B4">
        <w:trPr>
          <w:trHeight w:val="325"/>
        </w:trPr>
        <w:tc>
          <w:tcPr>
            <w:tcW w:w="2830" w:type="dxa"/>
            <w:shd w:val="clear" w:color="auto" w:fill="auto"/>
            <w:vAlign w:val="center"/>
            <w:hideMark/>
          </w:tcPr>
          <w:p w:rsidR="00F958B4" w:rsidRPr="00F958B4" w:rsidRDefault="00F958B4" w:rsidP="00F958B4">
            <w:pPr>
              <w:rPr>
                <w:rFonts w:ascii="Arial Narrow" w:eastAsia="Times New Roman" w:hAnsi="Arial Narrow" w:cs="Calibri"/>
                <w:color w:val="000000"/>
                <w:sz w:val="22"/>
                <w:szCs w:val="22"/>
                <w:lang w:val="es-CO" w:eastAsia="es-CO"/>
              </w:rPr>
            </w:pPr>
            <w:r w:rsidRPr="00F958B4">
              <w:rPr>
                <w:rFonts w:ascii="Arial Narrow" w:eastAsia="Times New Roman" w:hAnsi="Arial Narrow" w:cs="Calibri"/>
                <w:color w:val="000000"/>
                <w:sz w:val="22"/>
                <w:szCs w:val="22"/>
                <w:lang w:val="es-CO" w:eastAsia="es-CO"/>
              </w:rPr>
              <w:t>Aspecto Crítico 1</w:t>
            </w:r>
          </w:p>
        </w:tc>
        <w:tc>
          <w:tcPr>
            <w:tcW w:w="3686" w:type="dxa"/>
            <w:shd w:val="clear" w:color="auto" w:fill="auto"/>
            <w:vAlign w:val="center"/>
            <w:hideMark/>
          </w:tcPr>
          <w:p w:rsidR="00F958B4" w:rsidRPr="00F958B4" w:rsidRDefault="00F958B4" w:rsidP="00F958B4">
            <w:pPr>
              <w:rPr>
                <w:rFonts w:ascii="Arial Narrow" w:eastAsia="Times New Roman" w:hAnsi="Arial Narrow" w:cs="Calibri"/>
                <w:color w:val="000000"/>
                <w:sz w:val="22"/>
                <w:szCs w:val="22"/>
                <w:lang w:val="es-CO" w:eastAsia="es-CO"/>
              </w:rPr>
            </w:pPr>
            <w:r w:rsidRPr="00F958B4">
              <w:rPr>
                <w:rFonts w:ascii="Arial Narrow" w:eastAsia="Times New Roman" w:hAnsi="Arial Narrow" w:cs="Calibri"/>
                <w:color w:val="000000"/>
                <w:sz w:val="22"/>
                <w:szCs w:val="22"/>
                <w:lang w:val="es-CO" w:eastAsia="es-CO"/>
              </w:rPr>
              <w:t>Causas del hallazgo para el aspecto crítico 1</w:t>
            </w:r>
          </w:p>
        </w:tc>
        <w:tc>
          <w:tcPr>
            <w:tcW w:w="2835" w:type="dxa"/>
            <w:shd w:val="clear" w:color="auto" w:fill="auto"/>
            <w:vAlign w:val="center"/>
            <w:hideMark/>
          </w:tcPr>
          <w:p w:rsidR="00F958B4" w:rsidRPr="00F958B4" w:rsidRDefault="00F958B4" w:rsidP="00F958B4">
            <w:pPr>
              <w:rPr>
                <w:rFonts w:ascii="Arial Narrow" w:eastAsia="Times New Roman" w:hAnsi="Arial Narrow" w:cs="Calibri"/>
                <w:color w:val="000000"/>
                <w:sz w:val="22"/>
                <w:szCs w:val="22"/>
                <w:lang w:val="es-CO" w:eastAsia="es-CO"/>
              </w:rPr>
            </w:pPr>
            <w:r w:rsidRPr="00F958B4">
              <w:rPr>
                <w:rFonts w:ascii="Arial Narrow" w:eastAsia="Times New Roman" w:hAnsi="Arial Narrow" w:cs="Calibri"/>
                <w:color w:val="000000"/>
                <w:sz w:val="22"/>
                <w:szCs w:val="22"/>
                <w:lang w:val="es-CO" w:eastAsia="es-CO"/>
              </w:rPr>
              <w:t>Riesgos  identificados  para  el aspecto crítico 1</w:t>
            </w:r>
          </w:p>
        </w:tc>
      </w:tr>
      <w:tr w:rsidR="00F958B4" w:rsidRPr="000323DD" w:rsidTr="00F958B4">
        <w:trPr>
          <w:trHeight w:val="70"/>
        </w:trPr>
        <w:tc>
          <w:tcPr>
            <w:tcW w:w="2830" w:type="dxa"/>
            <w:shd w:val="clear" w:color="auto" w:fill="auto"/>
            <w:vAlign w:val="center"/>
            <w:hideMark/>
          </w:tcPr>
          <w:p w:rsidR="00F958B4" w:rsidRPr="00F958B4" w:rsidRDefault="00F958B4" w:rsidP="00F958B4">
            <w:pPr>
              <w:rPr>
                <w:rFonts w:ascii="Arial Narrow" w:eastAsia="Times New Roman" w:hAnsi="Arial Narrow" w:cs="Calibri"/>
                <w:color w:val="000000"/>
                <w:sz w:val="22"/>
                <w:szCs w:val="22"/>
                <w:lang w:val="es-CO" w:eastAsia="es-CO"/>
              </w:rPr>
            </w:pPr>
            <w:r w:rsidRPr="00F958B4">
              <w:rPr>
                <w:rFonts w:ascii="Arial Narrow" w:eastAsia="Times New Roman" w:hAnsi="Arial Narrow" w:cs="Calibri"/>
                <w:color w:val="000000"/>
                <w:sz w:val="22"/>
                <w:szCs w:val="22"/>
                <w:lang w:val="es-CO" w:eastAsia="es-CO"/>
              </w:rPr>
              <w:t>Aspecto Crítico 2</w:t>
            </w:r>
          </w:p>
        </w:tc>
        <w:tc>
          <w:tcPr>
            <w:tcW w:w="3686" w:type="dxa"/>
            <w:shd w:val="clear" w:color="auto" w:fill="auto"/>
            <w:vAlign w:val="center"/>
            <w:hideMark/>
          </w:tcPr>
          <w:p w:rsidR="00F958B4" w:rsidRPr="00F958B4" w:rsidRDefault="00F958B4" w:rsidP="00F958B4">
            <w:pPr>
              <w:rPr>
                <w:rFonts w:ascii="Arial Narrow" w:eastAsia="Times New Roman" w:hAnsi="Arial Narrow" w:cs="Calibri"/>
                <w:color w:val="000000"/>
                <w:sz w:val="22"/>
                <w:szCs w:val="22"/>
                <w:lang w:val="es-CO" w:eastAsia="es-CO"/>
              </w:rPr>
            </w:pPr>
            <w:r w:rsidRPr="00F958B4">
              <w:rPr>
                <w:rFonts w:ascii="Arial Narrow" w:eastAsia="Times New Roman" w:hAnsi="Arial Narrow" w:cs="Calibri"/>
                <w:color w:val="000000"/>
                <w:sz w:val="22"/>
                <w:szCs w:val="22"/>
                <w:lang w:val="es-CO" w:eastAsia="es-CO"/>
              </w:rPr>
              <w:t>Causas del hallazgo para el aspecto crítico 2</w:t>
            </w:r>
          </w:p>
        </w:tc>
        <w:tc>
          <w:tcPr>
            <w:tcW w:w="2835" w:type="dxa"/>
            <w:shd w:val="clear" w:color="auto" w:fill="auto"/>
            <w:vAlign w:val="center"/>
            <w:hideMark/>
          </w:tcPr>
          <w:p w:rsidR="00F958B4" w:rsidRPr="00F958B4" w:rsidRDefault="00F958B4" w:rsidP="00F958B4">
            <w:pPr>
              <w:rPr>
                <w:rFonts w:ascii="Arial Narrow" w:eastAsia="Times New Roman" w:hAnsi="Arial Narrow" w:cs="Calibri"/>
                <w:color w:val="000000"/>
                <w:sz w:val="22"/>
                <w:szCs w:val="22"/>
                <w:lang w:val="es-CO" w:eastAsia="es-CO"/>
              </w:rPr>
            </w:pPr>
            <w:r w:rsidRPr="00F958B4">
              <w:rPr>
                <w:rFonts w:ascii="Arial Narrow" w:eastAsia="Times New Roman" w:hAnsi="Arial Narrow" w:cs="Calibri"/>
                <w:color w:val="000000"/>
                <w:sz w:val="22"/>
                <w:szCs w:val="22"/>
                <w:lang w:val="es-CO" w:eastAsia="es-CO"/>
              </w:rPr>
              <w:t>Riesgos  identificados  para  el aspecto crítico 2</w:t>
            </w:r>
          </w:p>
        </w:tc>
      </w:tr>
      <w:tr w:rsidR="00F958B4" w:rsidRPr="000323DD" w:rsidTr="00F958B4">
        <w:trPr>
          <w:trHeight w:val="77"/>
        </w:trPr>
        <w:tc>
          <w:tcPr>
            <w:tcW w:w="2830" w:type="dxa"/>
            <w:shd w:val="clear" w:color="auto" w:fill="auto"/>
            <w:vAlign w:val="center"/>
            <w:hideMark/>
          </w:tcPr>
          <w:p w:rsidR="00F958B4" w:rsidRPr="00F958B4" w:rsidRDefault="00F958B4" w:rsidP="00F958B4">
            <w:pPr>
              <w:rPr>
                <w:rFonts w:ascii="Arial Narrow" w:eastAsia="Times New Roman" w:hAnsi="Arial Narrow" w:cs="Calibri"/>
                <w:color w:val="000000"/>
                <w:sz w:val="22"/>
                <w:szCs w:val="22"/>
                <w:lang w:val="es-CO" w:eastAsia="es-CO"/>
              </w:rPr>
            </w:pPr>
            <w:r w:rsidRPr="00F958B4">
              <w:rPr>
                <w:rFonts w:ascii="Arial Narrow" w:eastAsia="Times New Roman" w:hAnsi="Arial Narrow" w:cs="Calibri"/>
                <w:color w:val="000000"/>
                <w:sz w:val="22"/>
                <w:szCs w:val="22"/>
                <w:lang w:val="es-CO" w:eastAsia="es-CO"/>
              </w:rPr>
              <w:t>Aspecto Crítico 3</w:t>
            </w:r>
          </w:p>
        </w:tc>
        <w:tc>
          <w:tcPr>
            <w:tcW w:w="3686" w:type="dxa"/>
            <w:shd w:val="clear" w:color="auto" w:fill="auto"/>
            <w:vAlign w:val="center"/>
            <w:hideMark/>
          </w:tcPr>
          <w:p w:rsidR="00F958B4" w:rsidRPr="00F958B4" w:rsidRDefault="00F958B4" w:rsidP="00F958B4">
            <w:pPr>
              <w:rPr>
                <w:rFonts w:ascii="Arial Narrow" w:eastAsia="Times New Roman" w:hAnsi="Arial Narrow" w:cs="Calibri"/>
                <w:color w:val="000000"/>
                <w:sz w:val="22"/>
                <w:szCs w:val="22"/>
                <w:lang w:val="es-CO" w:eastAsia="es-CO"/>
              </w:rPr>
            </w:pPr>
            <w:r w:rsidRPr="00F958B4">
              <w:rPr>
                <w:rFonts w:ascii="Arial Narrow" w:eastAsia="Times New Roman" w:hAnsi="Arial Narrow" w:cs="Calibri"/>
                <w:color w:val="000000"/>
                <w:sz w:val="22"/>
                <w:szCs w:val="22"/>
                <w:lang w:val="es-CO" w:eastAsia="es-CO"/>
              </w:rPr>
              <w:t>Causas del hallazgo para el aspecto crítico 3</w:t>
            </w:r>
          </w:p>
        </w:tc>
        <w:tc>
          <w:tcPr>
            <w:tcW w:w="2835" w:type="dxa"/>
            <w:shd w:val="clear" w:color="auto" w:fill="auto"/>
            <w:vAlign w:val="center"/>
            <w:hideMark/>
          </w:tcPr>
          <w:p w:rsidR="00F958B4" w:rsidRPr="00F958B4" w:rsidRDefault="00F958B4" w:rsidP="00F958B4">
            <w:pPr>
              <w:rPr>
                <w:rFonts w:ascii="Arial Narrow" w:eastAsia="Times New Roman" w:hAnsi="Arial Narrow" w:cs="Calibri"/>
                <w:color w:val="000000"/>
                <w:sz w:val="22"/>
                <w:szCs w:val="22"/>
                <w:lang w:val="es-CO" w:eastAsia="es-CO"/>
              </w:rPr>
            </w:pPr>
            <w:r w:rsidRPr="00F958B4">
              <w:rPr>
                <w:rFonts w:ascii="Arial Narrow" w:eastAsia="Times New Roman" w:hAnsi="Arial Narrow" w:cs="Calibri"/>
                <w:color w:val="000000"/>
                <w:sz w:val="22"/>
                <w:szCs w:val="22"/>
                <w:lang w:val="es-CO" w:eastAsia="es-CO"/>
              </w:rPr>
              <w:t>Riesgos  identificados  para  el aspecto crítico 3</w:t>
            </w:r>
          </w:p>
        </w:tc>
      </w:tr>
      <w:tr w:rsidR="00F958B4" w:rsidRPr="000323DD" w:rsidTr="00F958B4">
        <w:trPr>
          <w:trHeight w:val="70"/>
        </w:trPr>
        <w:tc>
          <w:tcPr>
            <w:tcW w:w="2830" w:type="dxa"/>
            <w:shd w:val="clear" w:color="auto" w:fill="auto"/>
            <w:vAlign w:val="center"/>
            <w:hideMark/>
          </w:tcPr>
          <w:p w:rsidR="00F958B4" w:rsidRPr="00F958B4" w:rsidRDefault="00F958B4" w:rsidP="00F958B4">
            <w:pPr>
              <w:rPr>
                <w:rFonts w:ascii="Arial Narrow" w:eastAsia="Times New Roman" w:hAnsi="Arial Narrow" w:cs="Calibri"/>
                <w:color w:val="000000"/>
                <w:sz w:val="22"/>
                <w:szCs w:val="22"/>
                <w:lang w:val="es-CO" w:eastAsia="es-CO"/>
              </w:rPr>
            </w:pPr>
            <w:r w:rsidRPr="00F958B4">
              <w:rPr>
                <w:rFonts w:ascii="Arial Narrow" w:eastAsia="Times New Roman" w:hAnsi="Arial Narrow" w:cs="Calibri"/>
                <w:color w:val="000000"/>
                <w:sz w:val="22"/>
                <w:szCs w:val="22"/>
                <w:lang w:val="es-CO" w:eastAsia="es-CO"/>
              </w:rPr>
              <w:t>Aspecto Crítico 4</w:t>
            </w:r>
          </w:p>
        </w:tc>
        <w:tc>
          <w:tcPr>
            <w:tcW w:w="3686" w:type="dxa"/>
            <w:shd w:val="clear" w:color="auto" w:fill="auto"/>
            <w:vAlign w:val="center"/>
            <w:hideMark/>
          </w:tcPr>
          <w:p w:rsidR="00F958B4" w:rsidRPr="00F958B4" w:rsidRDefault="00F958B4" w:rsidP="00F958B4">
            <w:pPr>
              <w:rPr>
                <w:rFonts w:ascii="Arial Narrow" w:eastAsia="Times New Roman" w:hAnsi="Arial Narrow" w:cs="Calibri"/>
                <w:color w:val="000000"/>
                <w:sz w:val="22"/>
                <w:szCs w:val="22"/>
                <w:lang w:val="es-CO" w:eastAsia="es-CO"/>
              </w:rPr>
            </w:pPr>
            <w:r w:rsidRPr="00F958B4">
              <w:rPr>
                <w:rFonts w:ascii="Arial Narrow" w:eastAsia="Times New Roman" w:hAnsi="Arial Narrow" w:cs="Calibri"/>
                <w:color w:val="000000"/>
                <w:sz w:val="22"/>
                <w:szCs w:val="22"/>
                <w:lang w:val="es-CO" w:eastAsia="es-CO"/>
              </w:rPr>
              <w:t>Causas del hallazgo para el aspecto crítico 4</w:t>
            </w:r>
          </w:p>
        </w:tc>
        <w:tc>
          <w:tcPr>
            <w:tcW w:w="2835" w:type="dxa"/>
            <w:shd w:val="clear" w:color="auto" w:fill="auto"/>
            <w:vAlign w:val="center"/>
            <w:hideMark/>
          </w:tcPr>
          <w:p w:rsidR="00F958B4" w:rsidRPr="00F958B4" w:rsidRDefault="00F958B4" w:rsidP="00F958B4">
            <w:pPr>
              <w:rPr>
                <w:rFonts w:ascii="Arial Narrow" w:eastAsia="Times New Roman" w:hAnsi="Arial Narrow" w:cs="Calibri"/>
                <w:color w:val="000000"/>
                <w:sz w:val="22"/>
                <w:szCs w:val="22"/>
                <w:lang w:val="es-CO" w:eastAsia="es-CO"/>
              </w:rPr>
            </w:pPr>
            <w:r w:rsidRPr="00F958B4">
              <w:rPr>
                <w:rFonts w:ascii="Arial Narrow" w:eastAsia="Times New Roman" w:hAnsi="Arial Narrow" w:cs="Calibri"/>
                <w:color w:val="000000"/>
                <w:sz w:val="22"/>
                <w:szCs w:val="22"/>
                <w:lang w:val="es-CO" w:eastAsia="es-CO"/>
              </w:rPr>
              <w:t>Riesgos  identificados  para  el aspecto crítico 4</w:t>
            </w:r>
          </w:p>
        </w:tc>
      </w:tr>
      <w:tr w:rsidR="00F958B4" w:rsidRPr="000323DD" w:rsidTr="00F958B4">
        <w:trPr>
          <w:trHeight w:val="70"/>
        </w:trPr>
        <w:tc>
          <w:tcPr>
            <w:tcW w:w="2830" w:type="dxa"/>
            <w:vMerge w:val="restart"/>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Pr>
                <w:rFonts w:ascii="Arial Narrow" w:eastAsia="Times New Roman" w:hAnsi="Arial Narrow" w:cs="Calibri"/>
                <w:color w:val="000000"/>
                <w:sz w:val="22"/>
                <w:szCs w:val="22"/>
                <w:lang w:val="es-CO" w:eastAsia="es-CO"/>
              </w:rPr>
              <w:t>Aspecto Crítico 5</w:t>
            </w:r>
          </w:p>
        </w:tc>
        <w:tc>
          <w:tcPr>
            <w:tcW w:w="3686" w:type="dxa"/>
            <w:shd w:val="clear" w:color="auto" w:fill="auto"/>
            <w:vAlign w:val="center"/>
            <w:hideMark/>
          </w:tcPr>
          <w:p w:rsidR="00F958B4" w:rsidRPr="000323DD" w:rsidRDefault="00F958B4" w:rsidP="00F958B4">
            <w:pPr>
              <w:jc w:val="both"/>
              <w:rPr>
                <w:rFonts w:ascii="Arial Narrow" w:eastAsia="Times New Roman" w:hAnsi="Arial Narrow" w:cs="Arial"/>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Causas del hallazgo para el aspecto </w:t>
            </w:r>
            <w:r>
              <w:rPr>
                <w:rFonts w:ascii="Arial Narrow" w:eastAsia="Times New Roman" w:hAnsi="Arial Narrow" w:cs="Calibri"/>
                <w:color w:val="000000"/>
                <w:sz w:val="22"/>
                <w:szCs w:val="22"/>
                <w:lang w:val="es-CO" w:eastAsia="es-CO"/>
              </w:rPr>
              <w:t>crítico 6</w:t>
            </w:r>
          </w:p>
        </w:tc>
        <w:tc>
          <w:tcPr>
            <w:tcW w:w="2835" w:type="dxa"/>
            <w:vMerge w:val="restart"/>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Riesgos  identificados  para  el aspecto </w:t>
            </w:r>
            <w:r>
              <w:rPr>
                <w:rFonts w:ascii="Arial Narrow" w:eastAsia="Times New Roman" w:hAnsi="Arial Narrow" w:cs="Calibri"/>
                <w:color w:val="000000"/>
                <w:sz w:val="22"/>
                <w:szCs w:val="22"/>
                <w:lang w:val="es-CO" w:eastAsia="es-CO"/>
              </w:rPr>
              <w:t>crítico 6</w:t>
            </w:r>
          </w:p>
        </w:tc>
      </w:tr>
      <w:tr w:rsidR="00F958B4" w:rsidRPr="000323DD" w:rsidTr="00F958B4">
        <w:trPr>
          <w:trHeight w:val="70"/>
        </w:trPr>
        <w:tc>
          <w:tcPr>
            <w:tcW w:w="2830" w:type="dxa"/>
            <w:vMerge/>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p>
        </w:tc>
        <w:tc>
          <w:tcPr>
            <w:tcW w:w="3686" w:type="dxa"/>
            <w:shd w:val="clear" w:color="auto" w:fill="auto"/>
            <w:vAlign w:val="center"/>
            <w:hideMark/>
          </w:tcPr>
          <w:p w:rsidR="00F958B4" w:rsidRPr="000323DD" w:rsidRDefault="00F958B4" w:rsidP="00F958B4">
            <w:pPr>
              <w:jc w:val="both"/>
              <w:rPr>
                <w:rFonts w:ascii="Arial Narrow" w:eastAsia="Times New Roman" w:hAnsi="Arial Narrow" w:cs="Arial"/>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Causas del hallazgo para el aspecto </w:t>
            </w:r>
            <w:r>
              <w:rPr>
                <w:rFonts w:ascii="Arial Narrow" w:eastAsia="Times New Roman" w:hAnsi="Arial Narrow" w:cs="Calibri"/>
                <w:color w:val="000000"/>
                <w:sz w:val="22"/>
                <w:szCs w:val="22"/>
                <w:lang w:val="es-CO" w:eastAsia="es-CO"/>
              </w:rPr>
              <w:t>crítico 6</w:t>
            </w:r>
          </w:p>
        </w:tc>
        <w:tc>
          <w:tcPr>
            <w:tcW w:w="2835" w:type="dxa"/>
            <w:vMerge/>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p>
        </w:tc>
      </w:tr>
      <w:tr w:rsidR="00F958B4" w:rsidRPr="000323DD" w:rsidTr="00F958B4">
        <w:trPr>
          <w:trHeight w:val="70"/>
        </w:trPr>
        <w:tc>
          <w:tcPr>
            <w:tcW w:w="2830" w:type="dxa"/>
            <w:vMerge/>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p>
        </w:tc>
        <w:tc>
          <w:tcPr>
            <w:tcW w:w="3686" w:type="dxa"/>
            <w:shd w:val="clear" w:color="auto" w:fill="auto"/>
            <w:vAlign w:val="center"/>
            <w:hideMark/>
          </w:tcPr>
          <w:p w:rsidR="00F958B4" w:rsidRPr="000323DD" w:rsidRDefault="00F958B4" w:rsidP="00F958B4">
            <w:pPr>
              <w:jc w:val="both"/>
              <w:rPr>
                <w:rFonts w:ascii="Arial Narrow" w:eastAsia="Times New Roman" w:hAnsi="Arial Narrow" w:cs="Arial"/>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Causas del hallazgo para el aspecto </w:t>
            </w:r>
            <w:r>
              <w:rPr>
                <w:rFonts w:ascii="Arial Narrow" w:eastAsia="Times New Roman" w:hAnsi="Arial Narrow" w:cs="Calibri"/>
                <w:color w:val="000000"/>
                <w:sz w:val="22"/>
                <w:szCs w:val="22"/>
                <w:lang w:val="es-CO" w:eastAsia="es-CO"/>
              </w:rPr>
              <w:t>crítico 6</w:t>
            </w:r>
          </w:p>
        </w:tc>
        <w:tc>
          <w:tcPr>
            <w:tcW w:w="2835" w:type="dxa"/>
            <w:vMerge/>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p>
        </w:tc>
      </w:tr>
      <w:tr w:rsidR="00F958B4" w:rsidRPr="000323DD" w:rsidTr="00F958B4">
        <w:trPr>
          <w:trHeight w:val="70"/>
        </w:trPr>
        <w:tc>
          <w:tcPr>
            <w:tcW w:w="2830" w:type="dxa"/>
            <w:vMerge/>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p>
        </w:tc>
        <w:tc>
          <w:tcPr>
            <w:tcW w:w="3686" w:type="dxa"/>
            <w:shd w:val="clear" w:color="auto" w:fill="auto"/>
            <w:vAlign w:val="center"/>
            <w:hideMark/>
          </w:tcPr>
          <w:p w:rsidR="00F958B4" w:rsidRPr="000323DD" w:rsidRDefault="00F958B4" w:rsidP="00F958B4">
            <w:pPr>
              <w:jc w:val="both"/>
              <w:rPr>
                <w:rFonts w:ascii="Arial Narrow" w:eastAsia="Times New Roman" w:hAnsi="Arial Narrow" w:cs="Arial"/>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Causas del hallazgo para el aspecto </w:t>
            </w:r>
            <w:r>
              <w:rPr>
                <w:rFonts w:ascii="Arial Narrow" w:eastAsia="Times New Roman" w:hAnsi="Arial Narrow" w:cs="Calibri"/>
                <w:color w:val="000000"/>
                <w:sz w:val="22"/>
                <w:szCs w:val="22"/>
                <w:lang w:val="es-CO" w:eastAsia="es-CO"/>
              </w:rPr>
              <w:t>crítico 6</w:t>
            </w:r>
          </w:p>
        </w:tc>
        <w:tc>
          <w:tcPr>
            <w:tcW w:w="2835" w:type="dxa"/>
            <w:vMerge/>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p>
        </w:tc>
      </w:tr>
      <w:tr w:rsidR="00F958B4" w:rsidRPr="000323DD" w:rsidTr="00F958B4">
        <w:trPr>
          <w:trHeight w:val="70"/>
        </w:trPr>
        <w:tc>
          <w:tcPr>
            <w:tcW w:w="2830"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Pr>
                <w:rFonts w:ascii="Arial Narrow" w:eastAsia="Times New Roman" w:hAnsi="Arial Narrow" w:cs="Calibri"/>
                <w:color w:val="000000"/>
                <w:sz w:val="22"/>
                <w:szCs w:val="22"/>
                <w:lang w:val="es-CO" w:eastAsia="es-CO"/>
              </w:rPr>
              <w:t>Aspecto Crítico 6</w:t>
            </w:r>
          </w:p>
        </w:tc>
        <w:tc>
          <w:tcPr>
            <w:tcW w:w="3686"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Causas del hallazgo para el aspecto </w:t>
            </w:r>
            <w:r>
              <w:rPr>
                <w:rFonts w:ascii="Arial Narrow" w:eastAsia="Times New Roman" w:hAnsi="Arial Narrow" w:cs="Calibri"/>
                <w:color w:val="000000"/>
                <w:sz w:val="22"/>
                <w:szCs w:val="22"/>
                <w:lang w:val="es-CO" w:eastAsia="es-CO"/>
              </w:rPr>
              <w:t>crítico 6</w:t>
            </w:r>
          </w:p>
        </w:tc>
        <w:tc>
          <w:tcPr>
            <w:tcW w:w="2835"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Riesgos  identificados  para  el aspecto </w:t>
            </w:r>
            <w:r>
              <w:rPr>
                <w:rFonts w:ascii="Arial Narrow" w:eastAsia="Times New Roman" w:hAnsi="Arial Narrow" w:cs="Calibri"/>
                <w:color w:val="000000"/>
                <w:sz w:val="22"/>
                <w:szCs w:val="22"/>
                <w:lang w:val="es-CO" w:eastAsia="es-CO"/>
              </w:rPr>
              <w:t>crítico 6</w:t>
            </w:r>
          </w:p>
        </w:tc>
      </w:tr>
      <w:tr w:rsidR="00F958B4" w:rsidRPr="000323DD" w:rsidTr="00BF436C">
        <w:trPr>
          <w:trHeight w:val="475"/>
        </w:trPr>
        <w:tc>
          <w:tcPr>
            <w:tcW w:w="2830"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Pr>
                <w:rFonts w:ascii="Arial Narrow" w:eastAsia="Times New Roman" w:hAnsi="Arial Narrow" w:cs="Calibri"/>
                <w:color w:val="000000"/>
                <w:sz w:val="22"/>
                <w:szCs w:val="22"/>
                <w:lang w:val="es-CO" w:eastAsia="es-CO"/>
              </w:rPr>
              <w:t>Aspecto Crítico 7</w:t>
            </w:r>
          </w:p>
        </w:tc>
        <w:tc>
          <w:tcPr>
            <w:tcW w:w="3686"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Causas del hallazgo para el aspecto </w:t>
            </w:r>
            <w:r>
              <w:rPr>
                <w:rFonts w:ascii="Arial Narrow" w:eastAsia="Times New Roman" w:hAnsi="Arial Narrow" w:cs="Calibri"/>
                <w:color w:val="000000"/>
                <w:sz w:val="22"/>
                <w:szCs w:val="22"/>
                <w:lang w:val="es-CO" w:eastAsia="es-CO"/>
              </w:rPr>
              <w:t>crítico 7</w:t>
            </w:r>
          </w:p>
        </w:tc>
        <w:tc>
          <w:tcPr>
            <w:tcW w:w="2835"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Riesgos  identificados  para  el aspecto </w:t>
            </w:r>
            <w:r>
              <w:rPr>
                <w:rFonts w:ascii="Arial Narrow" w:eastAsia="Times New Roman" w:hAnsi="Arial Narrow" w:cs="Calibri"/>
                <w:color w:val="000000"/>
                <w:sz w:val="22"/>
                <w:szCs w:val="22"/>
                <w:lang w:val="es-CO" w:eastAsia="es-CO"/>
              </w:rPr>
              <w:t>crítico 7</w:t>
            </w:r>
          </w:p>
        </w:tc>
      </w:tr>
      <w:tr w:rsidR="00F958B4" w:rsidRPr="000323DD" w:rsidTr="00F958B4">
        <w:trPr>
          <w:trHeight w:val="70"/>
        </w:trPr>
        <w:tc>
          <w:tcPr>
            <w:tcW w:w="2830"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Pr>
                <w:rFonts w:ascii="Arial Narrow" w:eastAsia="Times New Roman" w:hAnsi="Arial Narrow" w:cs="Calibri"/>
                <w:color w:val="000000"/>
                <w:sz w:val="22"/>
                <w:szCs w:val="22"/>
                <w:lang w:val="es-CO" w:eastAsia="es-CO"/>
              </w:rPr>
              <w:t>Aspecto Crítico 8</w:t>
            </w:r>
          </w:p>
        </w:tc>
        <w:tc>
          <w:tcPr>
            <w:tcW w:w="3686"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Causas del hallazgo para el aspecto </w:t>
            </w:r>
            <w:r>
              <w:rPr>
                <w:rFonts w:ascii="Arial Narrow" w:eastAsia="Times New Roman" w:hAnsi="Arial Narrow" w:cs="Calibri"/>
                <w:color w:val="000000"/>
                <w:sz w:val="22"/>
                <w:szCs w:val="22"/>
                <w:lang w:val="es-CO" w:eastAsia="es-CO"/>
              </w:rPr>
              <w:t>crítico 8</w:t>
            </w:r>
          </w:p>
        </w:tc>
        <w:tc>
          <w:tcPr>
            <w:tcW w:w="2835"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Riesgos  identificados  para  el aspecto </w:t>
            </w:r>
            <w:r>
              <w:rPr>
                <w:rFonts w:ascii="Arial Narrow" w:eastAsia="Times New Roman" w:hAnsi="Arial Narrow" w:cs="Calibri"/>
                <w:color w:val="000000"/>
                <w:sz w:val="22"/>
                <w:szCs w:val="22"/>
                <w:lang w:val="es-CO" w:eastAsia="es-CO"/>
              </w:rPr>
              <w:t>crítico 8</w:t>
            </w:r>
          </w:p>
        </w:tc>
      </w:tr>
      <w:tr w:rsidR="00F958B4" w:rsidRPr="000323DD" w:rsidTr="00BF436C">
        <w:trPr>
          <w:trHeight w:val="365"/>
        </w:trPr>
        <w:tc>
          <w:tcPr>
            <w:tcW w:w="2830"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Pr>
                <w:rFonts w:ascii="Arial Narrow" w:eastAsia="Times New Roman" w:hAnsi="Arial Narrow" w:cs="Calibri"/>
                <w:color w:val="000000"/>
                <w:sz w:val="22"/>
                <w:szCs w:val="22"/>
                <w:lang w:val="es-CO" w:eastAsia="es-CO"/>
              </w:rPr>
              <w:t>Aspecto Crítico 9</w:t>
            </w:r>
          </w:p>
        </w:tc>
        <w:tc>
          <w:tcPr>
            <w:tcW w:w="3686"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Causas del hallazgo para el aspecto </w:t>
            </w:r>
            <w:r>
              <w:rPr>
                <w:rFonts w:ascii="Arial Narrow" w:eastAsia="Times New Roman" w:hAnsi="Arial Narrow" w:cs="Calibri"/>
                <w:color w:val="000000"/>
                <w:sz w:val="22"/>
                <w:szCs w:val="22"/>
                <w:lang w:val="es-CO" w:eastAsia="es-CO"/>
              </w:rPr>
              <w:t>crítico 9</w:t>
            </w:r>
          </w:p>
        </w:tc>
        <w:tc>
          <w:tcPr>
            <w:tcW w:w="2835"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Riesgos  identificados  para  el aspecto </w:t>
            </w:r>
            <w:r>
              <w:rPr>
                <w:rFonts w:ascii="Arial Narrow" w:eastAsia="Times New Roman" w:hAnsi="Arial Narrow" w:cs="Calibri"/>
                <w:color w:val="000000"/>
                <w:sz w:val="22"/>
                <w:szCs w:val="22"/>
                <w:lang w:val="es-CO" w:eastAsia="es-CO"/>
              </w:rPr>
              <w:t>crítico 9</w:t>
            </w:r>
          </w:p>
        </w:tc>
      </w:tr>
      <w:tr w:rsidR="00F958B4" w:rsidRPr="000323DD" w:rsidTr="00F958B4">
        <w:trPr>
          <w:trHeight w:val="70"/>
        </w:trPr>
        <w:tc>
          <w:tcPr>
            <w:tcW w:w="2830"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Pr>
                <w:rFonts w:ascii="Arial Narrow" w:eastAsia="Times New Roman" w:hAnsi="Arial Narrow" w:cs="Calibri"/>
                <w:color w:val="000000"/>
                <w:sz w:val="22"/>
                <w:szCs w:val="22"/>
                <w:lang w:val="es-CO" w:eastAsia="es-CO"/>
              </w:rPr>
              <w:t>Aspecto Crítico 10</w:t>
            </w:r>
          </w:p>
        </w:tc>
        <w:tc>
          <w:tcPr>
            <w:tcW w:w="3686"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Causas del hallazgo para el aspecto </w:t>
            </w:r>
            <w:r>
              <w:rPr>
                <w:rFonts w:ascii="Arial Narrow" w:eastAsia="Times New Roman" w:hAnsi="Arial Narrow" w:cs="Calibri"/>
                <w:color w:val="000000"/>
                <w:sz w:val="22"/>
                <w:szCs w:val="22"/>
                <w:lang w:val="es-CO" w:eastAsia="es-CO"/>
              </w:rPr>
              <w:t>crítico 10</w:t>
            </w:r>
          </w:p>
        </w:tc>
        <w:tc>
          <w:tcPr>
            <w:tcW w:w="2835"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Riesgos  identificados  para  el aspecto </w:t>
            </w:r>
            <w:r>
              <w:rPr>
                <w:rFonts w:ascii="Arial Narrow" w:eastAsia="Times New Roman" w:hAnsi="Arial Narrow" w:cs="Calibri"/>
                <w:color w:val="000000"/>
                <w:sz w:val="22"/>
                <w:szCs w:val="22"/>
                <w:lang w:val="es-CO" w:eastAsia="es-CO"/>
              </w:rPr>
              <w:t>crítico 10</w:t>
            </w:r>
          </w:p>
        </w:tc>
      </w:tr>
      <w:tr w:rsidR="00F958B4" w:rsidRPr="000323DD" w:rsidTr="00F958B4">
        <w:trPr>
          <w:trHeight w:val="70"/>
        </w:trPr>
        <w:tc>
          <w:tcPr>
            <w:tcW w:w="2830"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Pr>
                <w:rFonts w:ascii="Arial Narrow" w:eastAsia="Times New Roman" w:hAnsi="Arial Narrow" w:cs="Calibri"/>
                <w:color w:val="000000"/>
                <w:sz w:val="22"/>
                <w:szCs w:val="22"/>
                <w:lang w:val="es-CO" w:eastAsia="es-CO"/>
              </w:rPr>
              <w:t>Aspecto Crítico 11</w:t>
            </w:r>
          </w:p>
        </w:tc>
        <w:tc>
          <w:tcPr>
            <w:tcW w:w="3686"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Causas del hallazgo para el aspecto </w:t>
            </w:r>
            <w:r>
              <w:rPr>
                <w:rFonts w:ascii="Arial Narrow" w:eastAsia="Times New Roman" w:hAnsi="Arial Narrow" w:cs="Calibri"/>
                <w:color w:val="000000"/>
                <w:sz w:val="22"/>
                <w:szCs w:val="22"/>
                <w:lang w:val="es-CO" w:eastAsia="es-CO"/>
              </w:rPr>
              <w:t>crítico 11</w:t>
            </w:r>
          </w:p>
        </w:tc>
        <w:tc>
          <w:tcPr>
            <w:tcW w:w="2835" w:type="dxa"/>
            <w:shd w:val="clear" w:color="auto" w:fill="auto"/>
            <w:vAlign w:val="center"/>
            <w:hideMark/>
          </w:tcPr>
          <w:p w:rsidR="00F958B4" w:rsidRPr="000323DD" w:rsidRDefault="00F958B4" w:rsidP="00F958B4">
            <w:pPr>
              <w:jc w:val="both"/>
              <w:rPr>
                <w:rFonts w:ascii="Arial Narrow" w:eastAsia="Times New Roman" w:hAnsi="Arial Narrow" w:cs="Calibri"/>
                <w:color w:val="000000"/>
                <w:sz w:val="22"/>
                <w:szCs w:val="22"/>
                <w:lang w:val="es-CO" w:eastAsia="es-CO"/>
              </w:rPr>
            </w:pPr>
            <w:r w:rsidRPr="002910B8">
              <w:rPr>
                <w:rFonts w:ascii="Arial Narrow" w:eastAsia="Times New Roman" w:hAnsi="Arial Narrow" w:cs="Calibri"/>
                <w:color w:val="000000"/>
                <w:sz w:val="22"/>
                <w:szCs w:val="22"/>
                <w:lang w:val="es-CO" w:eastAsia="es-CO"/>
              </w:rPr>
              <w:t xml:space="preserve">Riesgos  identificados  para  el aspecto </w:t>
            </w:r>
            <w:r>
              <w:rPr>
                <w:rFonts w:ascii="Arial Narrow" w:eastAsia="Times New Roman" w:hAnsi="Arial Narrow" w:cs="Calibri"/>
                <w:color w:val="000000"/>
                <w:sz w:val="22"/>
                <w:szCs w:val="22"/>
                <w:lang w:val="es-CO" w:eastAsia="es-CO"/>
              </w:rPr>
              <w:t>crítico 11</w:t>
            </w:r>
          </w:p>
        </w:tc>
      </w:tr>
    </w:tbl>
    <w:p w:rsidR="00CC2A84" w:rsidRDefault="008F1510" w:rsidP="00193B13">
      <w:pPr>
        <w:jc w:val="both"/>
        <w:rPr>
          <w:rFonts w:ascii="Arial Narrow" w:hAnsi="Arial Narrow"/>
          <w:b/>
          <w:sz w:val="18"/>
        </w:rPr>
      </w:pPr>
      <w:r>
        <w:rPr>
          <w:rFonts w:ascii="Arial Narrow" w:hAnsi="Arial Narrow"/>
          <w:b/>
          <w:sz w:val="18"/>
        </w:rPr>
        <w:t xml:space="preserve">Tabla No. 2 Identificación y definición de aspectos críticos de la </w:t>
      </w:r>
      <w:r w:rsidRPr="008F1510">
        <w:rPr>
          <w:rFonts w:ascii="Arial Narrow" w:hAnsi="Arial Narrow"/>
          <w:b/>
          <w:sz w:val="18"/>
        </w:rPr>
        <w:t>Gestión Documental en la Unidad de I</w:t>
      </w:r>
      <w:r w:rsidR="007401B4">
        <w:rPr>
          <w:rFonts w:ascii="Arial Narrow" w:hAnsi="Arial Narrow"/>
          <w:b/>
          <w:sz w:val="18"/>
        </w:rPr>
        <w:t>nformación y Análisis Financiero</w:t>
      </w:r>
    </w:p>
    <w:p w:rsidR="000323DD" w:rsidRDefault="000323DD" w:rsidP="00193B13">
      <w:pPr>
        <w:jc w:val="both"/>
        <w:rPr>
          <w:rFonts w:ascii="Arial Narrow" w:hAnsi="Arial Narrow"/>
          <w:b/>
          <w:sz w:val="18"/>
        </w:rPr>
      </w:pPr>
    </w:p>
    <w:p w:rsidR="007401B4" w:rsidRPr="007401B4" w:rsidRDefault="007401B4" w:rsidP="00193B13">
      <w:pPr>
        <w:jc w:val="both"/>
        <w:rPr>
          <w:rFonts w:ascii="Arial Narrow" w:hAnsi="Arial Narrow"/>
          <w:b/>
          <w:sz w:val="18"/>
        </w:rPr>
      </w:pPr>
    </w:p>
    <w:p w:rsidR="00193B13" w:rsidRDefault="00193B13" w:rsidP="00C14E66">
      <w:pPr>
        <w:pStyle w:val="Prrafodelista"/>
        <w:numPr>
          <w:ilvl w:val="1"/>
          <w:numId w:val="9"/>
        </w:numPr>
        <w:ind w:left="426" w:hanging="426"/>
        <w:jc w:val="both"/>
        <w:rPr>
          <w:rFonts w:ascii="Arial Narrow" w:hAnsi="Arial Narrow"/>
          <w:b/>
        </w:rPr>
      </w:pPr>
      <w:r>
        <w:rPr>
          <w:rFonts w:ascii="Arial Narrow" w:hAnsi="Arial Narrow"/>
          <w:b/>
        </w:rPr>
        <w:t>PRIORIZACIÓN DE ASPECTOS CRÍTICOS Y EJES ARTICULADORES</w:t>
      </w:r>
    </w:p>
    <w:p w:rsidR="00193B13" w:rsidRDefault="00193B13" w:rsidP="00193B13">
      <w:pPr>
        <w:jc w:val="both"/>
        <w:rPr>
          <w:rFonts w:ascii="Arial Narrow" w:hAnsi="Arial Narrow"/>
          <w:b/>
        </w:rPr>
      </w:pPr>
    </w:p>
    <w:p w:rsidR="00193B13" w:rsidRDefault="006027D9" w:rsidP="00193B13">
      <w:pPr>
        <w:jc w:val="both"/>
        <w:rPr>
          <w:rFonts w:ascii="Arial Narrow" w:hAnsi="Arial Narrow"/>
        </w:rPr>
      </w:pPr>
      <w:r w:rsidRPr="006027D9">
        <w:rPr>
          <w:rFonts w:ascii="Arial Narrow" w:hAnsi="Arial Narrow"/>
        </w:rPr>
        <w:t xml:space="preserve">Después de realizar la priorización de los aspectos críticos </w:t>
      </w:r>
      <w:r>
        <w:rPr>
          <w:rFonts w:ascii="Arial Narrow" w:hAnsi="Arial Narrow"/>
        </w:rPr>
        <w:t>de la labor archivística al interior de la Unidad de Información y Análisis Financiero, se obtienen los siguientes resultados, priorizados del más al menos crítico.</w:t>
      </w:r>
    </w:p>
    <w:p w:rsidR="00193B13" w:rsidRDefault="00193B13" w:rsidP="00193B13">
      <w:pPr>
        <w:jc w:val="both"/>
        <w:rPr>
          <w:rFonts w:ascii="Arial Narrow" w:hAnsi="Arial Narrow"/>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516"/>
        <w:gridCol w:w="566"/>
        <w:gridCol w:w="565"/>
        <w:gridCol w:w="708"/>
        <w:gridCol w:w="710"/>
        <w:gridCol w:w="567"/>
        <w:gridCol w:w="753"/>
      </w:tblGrid>
      <w:tr w:rsidR="00823435" w:rsidRPr="00823435" w:rsidTr="00B36715">
        <w:trPr>
          <w:trHeight w:val="270"/>
          <w:tblHeader/>
        </w:trPr>
        <w:tc>
          <w:tcPr>
            <w:tcW w:w="5000" w:type="pct"/>
            <w:gridSpan w:val="7"/>
            <w:shd w:val="clear" w:color="000000" w:fill="C5D9F1"/>
            <w:noWrap/>
            <w:vAlign w:val="center"/>
            <w:hideMark/>
          </w:tcPr>
          <w:p w:rsidR="00823435" w:rsidRPr="00823435" w:rsidRDefault="00823435" w:rsidP="00B36715">
            <w:pPr>
              <w:jc w:val="center"/>
              <w:rPr>
                <w:rFonts w:ascii="Arial" w:eastAsia="Times New Roman" w:hAnsi="Arial" w:cs="Arial"/>
                <w:b/>
                <w:bCs/>
                <w:color w:val="000000"/>
                <w:sz w:val="20"/>
                <w:szCs w:val="20"/>
                <w:lang w:val="es-CO" w:eastAsia="es-CO"/>
              </w:rPr>
            </w:pPr>
            <w:r w:rsidRPr="00823435">
              <w:rPr>
                <w:rFonts w:ascii="Arial" w:eastAsia="Times New Roman" w:hAnsi="Arial" w:cs="Arial"/>
                <w:b/>
                <w:bCs/>
                <w:color w:val="000000"/>
                <w:sz w:val="20"/>
                <w:szCs w:val="20"/>
                <w:lang w:val="es-CO" w:eastAsia="es-CO"/>
              </w:rPr>
              <w:lastRenderedPageBreak/>
              <w:t>EJES ARTICULADORES</w:t>
            </w:r>
          </w:p>
        </w:tc>
      </w:tr>
      <w:tr w:rsidR="00C56A37" w:rsidRPr="00823435" w:rsidTr="00F958B4">
        <w:trPr>
          <w:cantSplit/>
          <w:trHeight w:val="1669"/>
          <w:tblHeader/>
        </w:trPr>
        <w:tc>
          <w:tcPr>
            <w:tcW w:w="2939" w:type="pct"/>
            <w:shd w:val="clear" w:color="000000" w:fill="C5D9F1"/>
            <w:noWrap/>
            <w:vAlign w:val="center"/>
            <w:hideMark/>
          </w:tcPr>
          <w:p w:rsidR="00823435" w:rsidRPr="00823435" w:rsidRDefault="00823435" w:rsidP="00B36715">
            <w:pPr>
              <w:jc w:val="center"/>
              <w:rPr>
                <w:rFonts w:ascii="Arial" w:eastAsia="Times New Roman" w:hAnsi="Arial" w:cs="Arial"/>
                <w:b/>
                <w:bCs/>
                <w:color w:val="000000"/>
                <w:sz w:val="20"/>
                <w:szCs w:val="20"/>
                <w:lang w:val="es-CO" w:eastAsia="es-CO"/>
              </w:rPr>
            </w:pPr>
            <w:r w:rsidRPr="00823435">
              <w:rPr>
                <w:rFonts w:ascii="Arial" w:eastAsia="Times New Roman" w:hAnsi="Arial" w:cs="Arial"/>
                <w:b/>
                <w:bCs/>
                <w:color w:val="000000"/>
                <w:sz w:val="20"/>
                <w:szCs w:val="20"/>
                <w:lang w:val="es-CO" w:eastAsia="es-CO"/>
              </w:rPr>
              <w:t>Aspecto Crítico</w:t>
            </w:r>
          </w:p>
        </w:tc>
        <w:tc>
          <w:tcPr>
            <w:tcW w:w="302" w:type="pct"/>
            <w:shd w:val="clear" w:color="000000" w:fill="C5D9F1"/>
            <w:textDirection w:val="btLr"/>
            <w:vAlign w:val="center"/>
            <w:hideMark/>
          </w:tcPr>
          <w:p w:rsidR="00823435" w:rsidRPr="00823435" w:rsidRDefault="00823435" w:rsidP="00B36715">
            <w:pPr>
              <w:ind w:left="113" w:right="113"/>
              <w:jc w:val="center"/>
              <w:rPr>
                <w:rFonts w:ascii="Arial" w:eastAsia="Times New Roman" w:hAnsi="Arial" w:cs="Arial"/>
                <w:b/>
                <w:bCs/>
                <w:color w:val="000000"/>
                <w:sz w:val="18"/>
                <w:szCs w:val="18"/>
                <w:lang w:val="es-CO" w:eastAsia="es-CO"/>
              </w:rPr>
            </w:pPr>
            <w:r w:rsidRPr="00823435">
              <w:rPr>
                <w:rFonts w:ascii="Arial" w:eastAsia="Times New Roman" w:hAnsi="Arial" w:cs="Arial"/>
                <w:b/>
                <w:bCs/>
                <w:color w:val="000000"/>
                <w:sz w:val="18"/>
                <w:szCs w:val="18"/>
                <w:lang w:val="es-CO" w:eastAsia="es-CO"/>
              </w:rPr>
              <w:t>Administración de Archivos</w:t>
            </w:r>
          </w:p>
        </w:tc>
        <w:tc>
          <w:tcPr>
            <w:tcW w:w="301" w:type="pct"/>
            <w:shd w:val="clear" w:color="000000" w:fill="C5D9F1"/>
            <w:textDirection w:val="btLr"/>
            <w:vAlign w:val="center"/>
            <w:hideMark/>
          </w:tcPr>
          <w:p w:rsidR="00823435" w:rsidRPr="00823435" w:rsidRDefault="00823435" w:rsidP="00B36715">
            <w:pPr>
              <w:ind w:left="113" w:right="113"/>
              <w:jc w:val="center"/>
              <w:rPr>
                <w:rFonts w:ascii="Arial" w:eastAsia="Times New Roman" w:hAnsi="Arial" w:cs="Arial"/>
                <w:b/>
                <w:bCs/>
                <w:color w:val="000000"/>
                <w:sz w:val="18"/>
                <w:szCs w:val="18"/>
                <w:lang w:val="es-CO" w:eastAsia="es-CO"/>
              </w:rPr>
            </w:pPr>
            <w:r w:rsidRPr="00823435">
              <w:rPr>
                <w:rFonts w:ascii="Arial" w:eastAsia="Times New Roman" w:hAnsi="Arial" w:cs="Arial"/>
                <w:b/>
                <w:bCs/>
                <w:color w:val="000000"/>
                <w:sz w:val="18"/>
                <w:szCs w:val="18"/>
                <w:lang w:val="es-CO" w:eastAsia="es-CO"/>
              </w:rPr>
              <w:t>Acceso a la Información</w:t>
            </w:r>
          </w:p>
        </w:tc>
        <w:tc>
          <w:tcPr>
            <w:tcW w:w="377" w:type="pct"/>
            <w:shd w:val="clear" w:color="000000" w:fill="C5D9F1"/>
            <w:textDirection w:val="btLr"/>
            <w:vAlign w:val="center"/>
            <w:hideMark/>
          </w:tcPr>
          <w:p w:rsidR="00823435" w:rsidRPr="00823435" w:rsidRDefault="00823435" w:rsidP="00B36715">
            <w:pPr>
              <w:ind w:left="113" w:right="113"/>
              <w:jc w:val="center"/>
              <w:rPr>
                <w:rFonts w:ascii="Arial" w:eastAsia="Times New Roman" w:hAnsi="Arial" w:cs="Arial"/>
                <w:b/>
                <w:bCs/>
                <w:color w:val="000000"/>
                <w:sz w:val="18"/>
                <w:szCs w:val="18"/>
                <w:lang w:val="es-CO" w:eastAsia="es-CO"/>
              </w:rPr>
            </w:pPr>
            <w:r w:rsidRPr="00823435">
              <w:rPr>
                <w:rFonts w:ascii="Arial" w:eastAsia="Times New Roman" w:hAnsi="Arial" w:cs="Arial"/>
                <w:b/>
                <w:bCs/>
                <w:color w:val="000000"/>
                <w:sz w:val="18"/>
                <w:szCs w:val="18"/>
                <w:lang w:val="es-CO" w:eastAsia="es-CO"/>
              </w:rPr>
              <w:t>Preservación de la Información</w:t>
            </w:r>
          </w:p>
        </w:tc>
        <w:tc>
          <w:tcPr>
            <w:tcW w:w="378" w:type="pct"/>
            <w:shd w:val="clear" w:color="000000" w:fill="C5D9F1"/>
            <w:textDirection w:val="btLr"/>
            <w:vAlign w:val="center"/>
            <w:hideMark/>
          </w:tcPr>
          <w:p w:rsidR="00823435" w:rsidRPr="00823435" w:rsidRDefault="00823435" w:rsidP="00B36715">
            <w:pPr>
              <w:ind w:left="113" w:right="113"/>
              <w:jc w:val="center"/>
              <w:rPr>
                <w:rFonts w:ascii="Arial" w:eastAsia="Times New Roman" w:hAnsi="Arial" w:cs="Arial"/>
                <w:b/>
                <w:bCs/>
                <w:color w:val="000000"/>
                <w:sz w:val="18"/>
                <w:szCs w:val="18"/>
                <w:lang w:val="es-CO" w:eastAsia="es-CO"/>
              </w:rPr>
            </w:pPr>
            <w:r w:rsidRPr="00823435">
              <w:rPr>
                <w:rFonts w:ascii="Arial" w:eastAsia="Times New Roman" w:hAnsi="Arial" w:cs="Arial"/>
                <w:b/>
                <w:bCs/>
                <w:color w:val="000000"/>
                <w:sz w:val="18"/>
                <w:szCs w:val="18"/>
                <w:lang w:val="es-CO" w:eastAsia="es-CO"/>
              </w:rPr>
              <w:t>Aspectos Tecnológicos y de seguridad</w:t>
            </w:r>
          </w:p>
        </w:tc>
        <w:tc>
          <w:tcPr>
            <w:tcW w:w="302" w:type="pct"/>
            <w:shd w:val="clear" w:color="000000" w:fill="C5D9F1"/>
            <w:textDirection w:val="btLr"/>
            <w:vAlign w:val="center"/>
            <w:hideMark/>
          </w:tcPr>
          <w:p w:rsidR="00823435" w:rsidRPr="00823435" w:rsidRDefault="00823435" w:rsidP="00B36715">
            <w:pPr>
              <w:ind w:left="113" w:right="113"/>
              <w:jc w:val="center"/>
              <w:rPr>
                <w:rFonts w:ascii="Arial" w:eastAsia="Times New Roman" w:hAnsi="Arial" w:cs="Arial"/>
                <w:b/>
                <w:bCs/>
                <w:color w:val="000000"/>
                <w:sz w:val="18"/>
                <w:szCs w:val="18"/>
                <w:lang w:val="es-CO" w:eastAsia="es-CO"/>
              </w:rPr>
            </w:pPr>
            <w:r w:rsidRPr="00823435">
              <w:rPr>
                <w:rFonts w:ascii="Arial" w:eastAsia="Times New Roman" w:hAnsi="Arial" w:cs="Arial"/>
                <w:b/>
                <w:bCs/>
                <w:color w:val="000000"/>
                <w:sz w:val="18"/>
                <w:szCs w:val="18"/>
                <w:lang w:val="es-CO" w:eastAsia="es-CO"/>
              </w:rPr>
              <w:t>Fortalecimiento y Articulación</w:t>
            </w:r>
          </w:p>
        </w:tc>
        <w:tc>
          <w:tcPr>
            <w:tcW w:w="401" w:type="pct"/>
            <w:shd w:val="clear" w:color="000000" w:fill="C5D9F1"/>
            <w:vAlign w:val="center"/>
            <w:hideMark/>
          </w:tcPr>
          <w:p w:rsidR="00823435" w:rsidRPr="00823435" w:rsidRDefault="00823435" w:rsidP="00B36715">
            <w:pPr>
              <w:jc w:val="center"/>
              <w:rPr>
                <w:rFonts w:ascii="Arial" w:eastAsia="Times New Roman" w:hAnsi="Arial" w:cs="Arial"/>
                <w:b/>
                <w:bCs/>
                <w:color w:val="000000"/>
                <w:sz w:val="18"/>
                <w:szCs w:val="18"/>
                <w:lang w:val="es-CO" w:eastAsia="es-CO"/>
              </w:rPr>
            </w:pPr>
            <w:r w:rsidRPr="00823435">
              <w:rPr>
                <w:rFonts w:ascii="Arial" w:eastAsia="Times New Roman" w:hAnsi="Arial" w:cs="Arial"/>
                <w:b/>
                <w:bCs/>
                <w:color w:val="000000"/>
                <w:sz w:val="18"/>
                <w:szCs w:val="18"/>
                <w:lang w:val="es-CO" w:eastAsia="es-CO"/>
              </w:rPr>
              <w:t>TOTAL</w:t>
            </w:r>
          </w:p>
        </w:tc>
      </w:tr>
      <w:tr w:rsidR="000323DD" w:rsidRPr="00823435" w:rsidTr="00F958B4">
        <w:trPr>
          <w:trHeight w:val="60"/>
        </w:trPr>
        <w:tc>
          <w:tcPr>
            <w:tcW w:w="2939" w:type="pct"/>
            <w:shd w:val="clear" w:color="auto" w:fill="FFFFFF" w:themeFill="background1"/>
            <w:noWrap/>
            <w:vAlign w:val="center"/>
          </w:tcPr>
          <w:p w:rsidR="000323DD" w:rsidRPr="000323DD" w:rsidRDefault="00F958B4" w:rsidP="00F958B4">
            <w:pPr>
              <w:rPr>
                <w:rFonts w:ascii="Arial Narrow" w:eastAsia="Times New Roman" w:hAnsi="Arial Narrow" w:cs="Calibri"/>
                <w:color w:val="000000"/>
                <w:sz w:val="22"/>
                <w:szCs w:val="22"/>
                <w:lang w:val="es-CO" w:eastAsia="es-CO"/>
              </w:rPr>
            </w:pPr>
            <w:r w:rsidRPr="00F958B4">
              <w:rPr>
                <w:rFonts w:ascii="Arial Narrow" w:eastAsia="Times New Roman" w:hAnsi="Arial Narrow" w:cs="Calibri"/>
                <w:color w:val="000000"/>
                <w:sz w:val="22"/>
                <w:szCs w:val="22"/>
                <w:lang w:val="es-CO" w:eastAsia="es-CO"/>
              </w:rPr>
              <w:t>Aspecto Crítico 1</w:t>
            </w:r>
          </w:p>
        </w:tc>
        <w:tc>
          <w:tcPr>
            <w:tcW w:w="302" w:type="pct"/>
            <w:shd w:val="clear" w:color="auto" w:fill="FFFFFF" w:themeFill="background1"/>
            <w:vAlign w:val="center"/>
          </w:tcPr>
          <w:p w:rsidR="000323DD" w:rsidRDefault="000323DD" w:rsidP="000323DD">
            <w:pPr>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9</w:t>
            </w:r>
          </w:p>
        </w:tc>
        <w:tc>
          <w:tcPr>
            <w:tcW w:w="301" w:type="pct"/>
            <w:shd w:val="clear" w:color="auto" w:fill="FFFFFF" w:themeFill="background1"/>
            <w:vAlign w:val="center"/>
          </w:tcPr>
          <w:p w:rsidR="000323DD" w:rsidRDefault="000323DD" w:rsidP="000323DD">
            <w:pPr>
              <w:jc w:val="center"/>
              <w:rPr>
                <w:rFonts w:ascii="Arial" w:hAnsi="Arial" w:cs="Arial"/>
                <w:color w:val="000000"/>
                <w:sz w:val="20"/>
                <w:szCs w:val="20"/>
              </w:rPr>
            </w:pPr>
            <w:r>
              <w:rPr>
                <w:rFonts w:ascii="Arial" w:hAnsi="Arial" w:cs="Arial"/>
                <w:color w:val="000000"/>
                <w:sz w:val="20"/>
                <w:szCs w:val="20"/>
              </w:rPr>
              <w:t>6</w:t>
            </w:r>
          </w:p>
        </w:tc>
        <w:tc>
          <w:tcPr>
            <w:tcW w:w="377" w:type="pct"/>
            <w:shd w:val="clear" w:color="auto" w:fill="FFFFFF" w:themeFill="background1"/>
            <w:vAlign w:val="center"/>
          </w:tcPr>
          <w:p w:rsidR="000323DD" w:rsidRDefault="000323DD" w:rsidP="000323DD">
            <w:pPr>
              <w:jc w:val="center"/>
              <w:rPr>
                <w:rFonts w:ascii="Arial" w:hAnsi="Arial" w:cs="Arial"/>
                <w:color w:val="000000"/>
                <w:sz w:val="20"/>
                <w:szCs w:val="20"/>
              </w:rPr>
            </w:pPr>
            <w:r>
              <w:rPr>
                <w:rFonts w:ascii="Arial" w:hAnsi="Arial" w:cs="Arial"/>
                <w:color w:val="000000"/>
                <w:sz w:val="20"/>
                <w:szCs w:val="20"/>
              </w:rPr>
              <w:t>8</w:t>
            </w:r>
          </w:p>
        </w:tc>
        <w:tc>
          <w:tcPr>
            <w:tcW w:w="378" w:type="pct"/>
            <w:shd w:val="clear" w:color="auto" w:fill="FFFFFF" w:themeFill="background1"/>
            <w:vAlign w:val="center"/>
          </w:tcPr>
          <w:p w:rsidR="000323DD" w:rsidRDefault="000323DD" w:rsidP="000323DD">
            <w:pPr>
              <w:jc w:val="center"/>
              <w:rPr>
                <w:rFonts w:ascii="Arial" w:hAnsi="Arial" w:cs="Arial"/>
                <w:color w:val="000000"/>
                <w:sz w:val="20"/>
                <w:szCs w:val="20"/>
              </w:rPr>
            </w:pPr>
            <w:r>
              <w:rPr>
                <w:rFonts w:ascii="Arial" w:hAnsi="Arial" w:cs="Arial"/>
                <w:color w:val="000000"/>
                <w:sz w:val="20"/>
                <w:szCs w:val="20"/>
              </w:rPr>
              <w:t>5</w:t>
            </w:r>
          </w:p>
        </w:tc>
        <w:tc>
          <w:tcPr>
            <w:tcW w:w="302" w:type="pct"/>
            <w:shd w:val="clear" w:color="auto" w:fill="FFFFFF" w:themeFill="background1"/>
            <w:vAlign w:val="center"/>
          </w:tcPr>
          <w:p w:rsidR="000323DD" w:rsidRDefault="000323DD" w:rsidP="000323DD">
            <w:pPr>
              <w:jc w:val="center"/>
              <w:rPr>
                <w:rFonts w:ascii="Arial" w:hAnsi="Arial" w:cs="Arial"/>
                <w:color w:val="000000"/>
                <w:sz w:val="20"/>
                <w:szCs w:val="20"/>
              </w:rPr>
            </w:pPr>
            <w:r>
              <w:rPr>
                <w:rFonts w:ascii="Arial" w:hAnsi="Arial" w:cs="Arial"/>
                <w:color w:val="000000"/>
                <w:sz w:val="20"/>
                <w:szCs w:val="20"/>
              </w:rPr>
              <w:t>6</w:t>
            </w:r>
          </w:p>
        </w:tc>
        <w:tc>
          <w:tcPr>
            <w:tcW w:w="401" w:type="pct"/>
            <w:shd w:val="clear" w:color="auto" w:fill="FFFFFF" w:themeFill="background1"/>
            <w:vAlign w:val="center"/>
          </w:tcPr>
          <w:p w:rsidR="000323DD" w:rsidRDefault="000D5E1D" w:rsidP="000323DD">
            <w:pPr>
              <w:jc w:val="center"/>
              <w:rPr>
                <w:rFonts w:ascii="Arial" w:hAnsi="Arial" w:cs="Arial"/>
                <w:color w:val="000000"/>
                <w:sz w:val="20"/>
                <w:szCs w:val="20"/>
              </w:rPr>
            </w:pPr>
            <w:r>
              <w:rPr>
                <w:rFonts w:ascii="Arial" w:hAnsi="Arial" w:cs="Arial"/>
                <w:color w:val="000000"/>
                <w:sz w:val="20"/>
                <w:szCs w:val="20"/>
              </w:rPr>
              <w:t>34</w:t>
            </w:r>
          </w:p>
        </w:tc>
      </w:tr>
      <w:tr w:rsidR="000323DD" w:rsidRPr="00823435" w:rsidTr="00F958B4">
        <w:trPr>
          <w:trHeight w:val="60"/>
        </w:trPr>
        <w:tc>
          <w:tcPr>
            <w:tcW w:w="2939" w:type="pct"/>
            <w:shd w:val="clear" w:color="auto" w:fill="FFFFFF" w:themeFill="background1"/>
            <w:noWrap/>
            <w:vAlign w:val="center"/>
          </w:tcPr>
          <w:p w:rsidR="000323DD" w:rsidRPr="000323DD" w:rsidRDefault="00F958B4" w:rsidP="00F958B4">
            <w:pPr>
              <w:rPr>
                <w:rFonts w:ascii="Arial Narrow" w:eastAsia="Times New Roman" w:hAnsi="Arial Narrow" w:cs="Calibri"/>
                <w:color w:val="000000"/>
                <w:sz w:val="22"/>
                <w:szCs w:val="22"/>
                <w:lang w:val="es-CO" w:eastAsia="es-CO"/>
              </w:rPr>
            </w:pPr>
            <w:r>
              <w:rPr>
                <w:rFonts w:ascii="Arial Narrow" w:eastAsia="Times New Roman" w:hAnsi="Arial Narrow" w:cs="Calibri"/>
                <w:color w:val="000000"/>
                <w:sz w:val="22"/>
                <w:szCs w:val="22"/>
                <w:lang w:val="es-CO" w:eastAsia="es-CO"/>
              </w:rPr>
              <w:t>Aspecto Crítico 2</w:t>
            </w:r>
          </w:p>
        </w:tc>
        <w:tc>
          <w:tcPr>
            <w:tcW w:w="302" w:type="pct"/>
            <w:shd w:val="clear" w:color="auto" w:fill="FFFFFF" w:themeFill="background1"/>
            <w:vAlign w:val="center"/>
          </w:tcPr>
          <w:p w:rsidR="000323DD" w:rsidRDefault="000D5E1D" w:rsidP="000323DD">
            <w:pPr>
              <w:jc w:val="center"/>
              <w:rPr>
                <w:rFonts w:ascii="Arial" w:hAnsi="Arial" w:cs="Arial"/>
                <w:color w:val="000000"/>
                <w:sz w:val="20"/>
                <w:szCs w:val="20"/>
              </w:rPr>
            </w:pPr>
            <w:r>
              <w:rPr>
                <w:rFonts w:ascii="Arial" w:hAnsi="Arial" w:cs="Arial"/>
                <w:color w:val="000000"/>
                <w:sz w:val="20"/>
                <w:szCs w:val="20"/>
              </w:rPr>
              <w:t>3</w:t>
            </w:r>
          </w:p>
        </w:tc>
        <w:tc>
          <w:tcPr>
            <w:tcW w:w="301" w:type="pct"/>
            <w:shd w:val="clear" w:color="auto" w:fill="FFFFFF" w:themeFill="background1"/>
            <w:vAlign w:val="center"/>
          </w:tcPr>
          <w:p w:rsidR="000323DD" w:rsidRDefault="000D5E1D" w:rsidP="000323DD">
            <w:pPr>
              <w:jc w:val="center"/>
              <w:rPr>
                <w:rFonts w:ascii="Arial" w:hAnsi="Arial" w:cs="Arial"/>
                <w:color w:val="000000"/>
                <w:sz w:val="20"/>
                <w:szCs w:val="20"/>
              </w:rPr>
            </w:pPr>
            <w:r>
              <w:rPr>
                <w:rFonts w:ascii="Arial" w:hAnsi="Arial" w:cs="Arial"/>
                <w:color w:val="000000"/>
                <w:sz w:val="20"/>
                <w:szCs w:val="20"/>
              </w:rPr>
              <w:t>9</w:t>
            </w:r>
          </w:p>
        </w:tc>
        <w:tc>
          <w:tcPr>
            <w:tcW w:w="377" w:type="pct"/>
            <w:shd w:val="clear" w:color="auto" w:fill="FFFFFF" w:themeFill="background1"/>
            <w:vAlign w:val="center"/>
          </w:tcPr>
          <w:p w:rsidR="000323DD" w:rsidRDefault="000D5E1D" w:rsidP="000323DD">
            <w:pPr>
              <w:jc w:val="center"/>
              <w:rPr>
                <w:rFonts w:ascii="Arial" w:hAnsi="Arial" w:cs="Arial"/>
                <w:color w:val="000000"/>
                <w:sz w:val="20"/>
                <w:szCs w:val="20"/>
              </w:rPr>
            </w:pPr>
            <w:r>
              <w:rPr>
                <w:rFonts w:ascii="Arial" w:hAnsi="Arial" w:cs="Arial"/>
                <w:color w:val="000000"/>
                <w:sz w:val="20"/>
                <w:szCs w:val="20"/>
              </w:rPr>
              <w:t>5</w:t>
            </w:r>
          </w:p>
        </w:tc>
        <w:tc>
          <w:tcPr>
            <w:tcW w:w="378" w:type="pct"/>
            <w:shd w:val="clear" w:color="auto" w:fill="FFFFFF" w:themeFill="background1"/>
            <w:vAlign w:val="center"/>
          </w:tcPr>
          <w:p w:rsidR="000323DD" w:rsidRDefault="000D5E1D" w:rsidP="000323DD">
            <w:pPr>
              <w:jc w:val="center"/>
              <w:rPr>
                <w:rFonts w:ascii="Arial" w:hAnsi="Arial" w:cs="Arial"/>
                <w:color w:val="000000"/>
                <w:sz w:val="20"/>
                <w:szCs w:val="20"/>
              </w:rPr>
            </w:pPr>
            <w:r>
              <w:rPr>
                <w:rFonts w:ascii="Arial" w:hAnsi="Arial" w:cs="Arial"/>
                <w:color w:val="000000"/>
                <w:sz w:val="20"/>
                <w:szCs w:val="20"/>
              </w:rPr>
              <w:t>6</w:t>
            </w:r>
          </w:p>
        </w:tc>
        <w:tc>
          <w:tcPr>
            <w:tcW w:w="302" w:type="pct"/>
            <w:shd w:val="clear" w:color="auto" w:fill="FFFFFF" w:themeFill="background1"/>
            <w:vAlign w:val="center"/>
          </w:tcPr>
          <w:p w:rsidR="000323DD" w:rsidRDefault="000D5E1D" w:rsidP="000323DD">
            <w:pPr>
              <w:jc w:val="center"/>
              <w:rPr>
                <w:rFonts w:ascii="Arial" w:hAnsi="Arial" w:cs="Arial"/>
                <w:color w:val="000000"/>
                <w:sz w:val="20"/>
                <w:szCs w:val="20"/>
              </w:rPr>
            </w:pPr>
            <w:r>
              <w:rPr>
                <w:rFonts w:ascii="Arial" w:hAnsi="Arial" w:cs="Arial"/>
                <w:color w:val="000000"/>
                <w:sz w:val="20"/>
                <w:szCs w:val="20"/>
              </w:rPr>
              <w:t>6</w:t>
            </w:r>
          </w:p>
        </w:tc>
        <w:tc>
          <w:tcPr>
            <w:tcW w:w="401" w:type="pct"/>
            <w:shd w:val="clear" w:color="auto" w:fill="FFFFFF" w:themeFill="background1"/>
            <w:vAlign w:val="center"/>
          </w:tcPr>
          <w:p w:rsidR="000323DD" w:rsidRDefault="000D5E1D" w:rsidP="000323DD">
            <w:pPr>
              <w:jc w:val="center"/>
              <w:rPr>
                <w:rFonts w:ascii="Arial" w:hAnsi="Arial" w:cs="Arial"/>
                <w:color w:val="000000"/>
                <w:sz w:val="20"/>
                <w:szCs w:val="20"/>
              </w:rPr>
            </w:pPr>
            <w:r>
              <w:rPr>
                <w:rFonts w:ascii="Arial" w:hAnsi="Arial" w:cs="Arial"/>
                <w:color w:val="000000"/>
                <w:sz w:val="20"/>
                <w:szCs w:val="20"/>
              </w:rPr>
              <w:t>29</w:t>
            </w:r>
          </w:p>
        </w:tc>
      </w:tr>
      <w:tr w:rsidR="00F958B4" w:rsidRPr="00823435" w:rsidTr="00F958B4">
        <w:trPr>
          <w:trHeight w:val="60"/>
        </w:trPr>
        <w:tc>
          <w:tcPr>
            <w:tcW w:w="2939" w:type="pct"/>
            <w:shd w:val="clear" w:color="auto" w:fill="FFFFFF" w:themeFill="background1"/>
            <w:noWrap/>
            <w:vAlign w:val="center"/>
          </w:tcPr>
          <w:p w:rsidR="00F958B4" w:rsidRDefault="00F958B4" w:rsidP="00F958B4">
            <w:r>
              <w:rPr>
                <w:rFonts w:ascii="Arial Narrow" w:eastAsia="Times New Roman" w:hAnsi="Arial Narrow" w:cs="Calibri"/>
                <w:color w:val="000000"/>
                <w:sz w:val="22"/>
                <w:szCs w:val="22"/>
                <w:lang w:val="es-CO" w:eastAsia="es-CO"/>
              </w:rPr>
              <w:t>Aspecto Crítico 3</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7</w:t>
            </w:r>
          </w:p>
        </w:tc>
        <w:tc>
          <w:tcPr>
            <w:tcW w:w="3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10</w:t>
            </w:r>
          </w:p>
        </w:tc>
        <w:tc>
          <w:tcPr>
            <w:tcW w:w="377"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6</w:t>
            </w:r>
          </w:p>
        </w:tc>
        <w:tc>
          <w:tcPr>
            <w:tcW w:w="378"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9</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6</w:t>
            </w:r>
          </w:p>
        </w:tc>
        <w:tc>
          <w:tcPr>
            <w:tcW w:w="4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38</w:t>
            </w:r>
          </w:p>
        </w:tc>
      </w:tr>
      <w:tr w:rsidR="00F958B4" w:rsidRPr="00823435" w:rsidTr="00F958B4">
        <w:trPr>
          <w:trHeight w:val="60"/>
        </w:trPr>
        <w:tc>
          <w:tcPr>
            <w:tcW w:w="2939" w:type="pct"/>
            <w:shd w:val="clear" w:color="auto" w:fill="FFFFFF" w:themeFill="background1"/>
            <w:noWrap/>
            <w:vAlign w:val="center"/>
          </w:tcPr>
          <w:p w:rsidR="00F958B4" w:rsidRDefault="00F958B4" w:rsidP="00F958B4">
            <w:r>
              <w:rPr>
                <w:rFonts w:ascii="Arial Narrow" w:eastAsia="Times New Roman" w:hAnsi="Arial Narrow" w:cs="Calibri"/>
                <w:color w:val="000000"/>
                <w:sz w:val="22"/>
                <w:szCs w:val="22"/>
                <w:lang w:val="es-CO" w:eastAsia="es-CO"/>
              </w:rPr>
              <w:t>Aspecto Crítico 4</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8</w:t>
            </w:r>
          </w:p>
        </w:tc>
        <w:tc>
          <w:tcPr>
            <w:tcW w:w="3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8</w:t>
            </w:r>
          </w:p>
        </w:tc>
        <w:tc>
          <w:tcPr>
            <w:tcW w:w="377"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6</w:t>
            </w:r>
          </w:p>
        </w:tc>
        <w:tc>
          <w:tcPr>
            <w:tcW w:w="378"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6</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7</w:t>
            </w:r>
          </w:p>
        </w:tc>
        <w:tc>
          <w:tcPr>
            <w:tcW w:w="4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35</w:t>
            </w:r>
          </w:p>
        </w:tc>
      </w:tr>
      <w:tr w:rsidR="00F958B4" w:rsidRPr="00823435" w:rsidTr="00F958B4">
        <w:trPr>
          <w:trHeight w:val="156"/>
        </w:trPr>
        <w:tc>
          <w:tcPr>
            <w:tcW w:w="2939" w:type="pct"/>
            <w:shd w:val="clear" w:color="auto" w:fill="FFFFFF" w:themeFill="background1"/>
            <w:noWrap/>
            <w:vAlign w:val="center"/>
          </w:tcPr>
          <w:p w:rsidR="00F958B4" w:rsidRDefault="00F958B4" w:rsidP="00F958B4">
            <w:r>
              <w:rPr>
                <w:rFonts w:ascii="Arial Narrow" w:eastAsia="Times New Roman" w:hAnsi="Arial Narrow" w:cs="Calibri"/>
                <w:color w:val="000000"/>
                <w:sz w:val="22"/>
                <w:szCs w:val="22"/>
                <w:lang w:val="es-CO" w:eastAsia="es-CO"/>
              </w:rPr>
              <w:t>Aspecto Crítico 5</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8</w:t>
            </w:r>
          </w:p>
        </w:tc>
        <w:tc>
          <w:tcPr>
            <w:tcW w:w="3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9</w:t>
            </w:r>
          </w:p>
        </w:tc>
        <w:tc>
          <w:tcPr>
            <w:tcW w:w="377"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9</w:t>
            </w:r>
          </w:p>
        </w:tc>
        <w:tc>
          <w:tcPr>
            <w:tcW w:w="378"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7</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8</w:t>
            </w:r>
          </w:p>
        </w:tc>
        <w:tc>
          <w:tcPr>
            <w:tcW w:w="4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41</w:t>
            </w:r>
          </w:p>
        </w:tc>
      </w:tr>
      <w:tr w:rsidR="00F958B4" w:rsidRPr="00823435" w:rsidTr="00F958B4">
        <w:trPr>
          <w:trHeight w:val="60"/>
        </w:trPr>
        <w:tc>
          <w:tcPr>
            <w:tcW w:w="2939" w:type="pct"/>
            <w:shd w:val="clear" w:color="auto" w:fill="FFFFFF" w:themeFill="background1"/>
            <w:noWrap/>
            <w:vAlign w:val="center"/>
          </w:tcPr>
          <w:p w:rsidR="00F958B4" w:rsidRDefault="00F958B4" w:rsidP="00F958B4">
            <w:r>
              <w:rPr>
                <w:rFonts w:ascii="Arial Narrow" w:eastAsia="Times New Roman" w:hAnsi="Arial Narrow" w:cs="Calibri"/>
                <w:color w:val="000000"/>
                <w:sz w:val="22"/>
                <w:szCs w:val="22"/>
                <w:lang w:val="es-CO" w:eastAsia="es-CO"/>
              </w:rPr>
              <w:t>Aspecto Crítico 6</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7</w:t>
            </w:r>
          </w:p>
        </w:tc>
        <w:tc>
          <w:tcPr>
            <w:tcW w:w="3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8</w:t>
            </w:r>
          </w:p>
        </w:tc>
        <w:tc>
          <w:tcPr>
            <w:tcW w:w="377"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8</w:t>
            </w:r>
          </w:p>
        </w:tc>
        <w:tc>
          <w:tcPr>
            <w:tcW w:w="378"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9</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7</w:t>
            </w:r>
          </w:p>
        </w:tc>
        <w:tc>
          <w:tcPr>
            <w:tcW w:w="4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39</w:t>
            </w:r>
          </w:p>
        </w:tc>
      </w:tr>
      <w:tr w:rsidR="00F958B4" w:rsidRPr="00823435" w:rsidTr="00F958B4">
        <w:trPr>
          <w:trHeight w:val="60"/>
        </w:trPr>
        <w:tc>
          <w:tcPr>
            <w:tcW w:w="2939" w:type="pct"/>
            <w:shd w:val="clear" w:color="auto" w:fill="FFFFFF" w:themeFill="background1"/>
            <w:noWrap/>
            <w:vAlign w:val="center"/>
          </w:tcPr>
          <w:p w:rsidR="00F958B4" w:rsidRDefault="00F958B4" w:rsidP="00F958B4">
            <w:r>
              <w:rPr>
                <w:rFonts w:ascii="Arial Narrow" w:eastAsia="Times New Roman" w:hAnsi="Arial Narrow" w:cs="Calibri"/>
                <w:color w:val="000000"/>
                <w:sz w:val="22"/>
                <w:szCs w:val="22"/>
                <w:lang w:val="es-CO" w:eastAsia="es-CO"/>
              </w:rPr>
              <w:t>Aspecto Crítico 7</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6</w:t>
            </w:r>
          </w:p>
        </w:tc>
        <w:tc>
          <w:tcPr>
            <w:tcW w:w="3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8</w:t>
            </w:r>
          </w:p>
        </w:tc>
        <w:tc>
          <w:tcPr>
            <w:tcW w:w="377"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8</w:t>
            </w:r>
          </w:p>
        </w:tc>
        <w:tc>
          <w:tcPr>
            <w:tcW w:w="378"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7</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5</w:t>
            </w:r>
          </w:p>
        </w:tc>
        <w:tc>
          <w:tcPr>
            <w:tcW w:w="4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34</w:t>
            </w:r>
          </w:p>
        </w:tc>
      </w:tr>
      <w:tr w:rsidR="00F958B4" w:rsidRPr="00823435" w:rsidTr="00F958B4">
        <w:trPr>
          <w:trHeight w:val="60"/>
        </w:trPr>
        <w:tc>
          <w:tcPr>
            <w:tcW w:w="2939" w:type="pct"/>
            <w:shd w:val="clear" w:color="auto" w:fill="FFFFFF" w:themeFill="background1"/>
            <w:noWrap/>
            <w:vAlign w:val="center"/>
          </w:tcPr>
          <w:p w:rsidR="00F958B4" w:rsidRDefault="00F958B4" w:rsidP="00F958B4">
            <w:r>
              <w:rPr>
                <w:rFonts w:ascii="Arial Narrow" w:eastAsia="Times New Roman" w:hAnsi="Arial Narrow" w:cs="Calibri"/>
                <w:color w:val="000000"/>
                <w:sz w:val="22"/>
                <w:szCs w:val="22"/>
                <w:lang w:val="es-CO" w:eastAsia="es-CO"/>
              </w:rPr>
              <w:t>Aspecto Crítico 8</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8</w:t>
            </w:r>
          </w:p>
        </w:tc>
        <w:tc>
          <w:tcPr>
            <w:tcW w:w="3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9</w:t>
            </w:r>
          </w:p>
        </w:tc>
        <w:tc>
          <w:tcPr>
            <w:tcW w:w="377"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6</w:t>
            </w:r>
          </w:p>
        </w:tc>
        <w:tc>
          <w:tcPr>
            <w:tcW w:w="378"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8</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6</w:t>
            </w:r>
          </w:p>
        </w:tc>
        <w:tc>
          <w:tcPr>
            <w:tcW w:w="4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37</w:t>
            </w:r>
          </w:p>
        </w:tc>
      </w:tr>
      <w:tr w:rsidR="00F958B4" w:rsidRPr="00823435" w:rsidTr="00F958B4">
        <w:trPr>
          <w:trHeight w:val="60"/>
        </w:trPr>
        <w:tc>
          <w:tcPr>
            <w:tcW w:w="2939" w:type="pct"/>
            <w:shd w:val="clear" w:color="auto" w:fill="FFFFFF" w:themeFill="background1"/>
            <w:noWrap/>
            <w:vAlign w:val="center"/>
          </w:tcPr>
          <w:p w:rsidR="00F958B4" w:rsidRDefault="00F958B4" w:rsidP="00F958B4">
            <w:r>
              <w:rPr>
                <w:rFonts w:ascii="Arial Narrow" w:eastAsia="Times New Roman" w:hAnsi="Arial Narrow" w:cs="Calibri"/>
                <w:color w:val="000000"/>
                <w:sz w:val="22"/>
                <w:szCs w:val="22"/>
                <w:lang w:val="es-CO" w:eastAsia="es-CO"/>
              </w:rPr>
              <w:t>Aspecto Crítico 9</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8</w:t>
            </w:r>
          </w:p>
        </w:tc>
        <w:tc>
          <w:tcPr>
            <w:tcW w:w="3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9</w:t>
            </w:r>
          </w:p>
        </w:tc>
        <w:tc>
          <w:tcPr>
            <w:tcW w:w="377"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7</w:t>
            </w:r>
          </w:p>
        </w:tc>
        <w:tc>
          <w:tcPr>
            <w:tcW w:w="378"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9</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7</w:t>
            </w:r>
          </w:p>
        </w:tc>
        <w:tc>
          <w:tcPr>
            <w:tcW w:w="4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40</w:t>
            </w:r>
          </w:p>
        </w:tc>
      </w:tr>
      <w:tr w:rsidR="00F958B4" w:rsidRPr="00823435" w:rsidTr="00F958B4">
        <w:trPr>
          <w:trHeight w:val="60"/>
        </w:trPr>
        <w:tc>
          <w:tcPr>
            <w:tcW w:w="2939" w:type="pct"/>
            <w:shd w:val="clear" w:color="auto" w:fill="FFFFFF" w:themeFill="background1"/>
            <w:noWrap/>
            <w:vAlign w:val="center"/>
          </w:tcPr>
          <w:p w:rsidR="00F958B4" w:rsidRDefault="00F958B4" w:rsidP="00F958B4">
            <w:r>
              <w:rPr>
                <w:rFonts w:ascii="Arial Narrow" w:eastAsia="Times New Roman" w:hAnsi="Arial Narrow" w:cs="Calibri"/>
                <w:color w:val="000000"/>
                <w:sz w:val="22"/>
                <w:szCs w:val="22"/>
                <w:lang w:val="es-CO" w:eastAsia="es-CO"/>
              </w:rPr>
              <w:t>Aspecto Crítico 10</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6</w:t>
            </w:r>
          </w:p>
        </w:tc>
        <w:tc>
          <w:tcPr>
            <w:tcW w:w="3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7</w:t>
            </w:r>
          </w:p>
        </w:tc>
        <w:tc>
          <w:tcPr>
            <w:tcW w:w="377"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6</w:t>
            </w:r>
          </w:p>
        </w:tc>
        <w:tc>
          <w:tcPr>
            <w:tcW w:w="378"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7</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8</w:t>
            </w:r>
          </w:p>
        </w:tc>
        <w:tc>
          <w:tcPr>
            <w:tcW w:w="4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34</w:t>
            </w:r>
          </w:p>
        </w:tc>
      </w:tr>
      <w:tr w:rsidR="00F958B4" w:rsidRPr="00823435" w:rsidTr="00F958B4">
        <w:trPr>
          <w:trHeight w:val="60"/>
        </w:trPr>
        <w:tc>
          <w:tcPr>
            <w:tcW w:w="2939" w:type="pct"/>
            <w:shd w:val="clear" w:color="auto" w:fill="FFFFFF" w:themeFill="background1"/>
            <w:noWrap/>
            <w:vAlign w:val="center"/>
          </w:tcPr>
          <w:p w:rsidR="00F958B4" w:rsidRDefault="00F958B4" w:rsidP="00F958B4">
            <w:r>
              <w:rPr>
                <w:rFonts w:ascii="Arial Narrow" w:eastAsia="Times New Roman" w:hAnsi="Arial Narrow" w:cs="Calibri"/>
                <w:color w:val="000000"/>
                <w:sz w:val="22"/>
                <w:szCs w:val="22"/>
                <w:lang w:val="es-CO" w:eastAsia="es-CO"/>
              </w:rPr>
              <w:t>Aspecto Crítico 11</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6</w:t>
            </w:r>
          </w:p>
        </w:tc>
        <w:tc>
          <w:tcPr>
            <w:tcW w:w="3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7</w:t>
            </w:r>
          </w:p>
        </w:tc>
        <w:tc>
          <w:tcPr>
            <w:tcW w:w="377"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5</w:t>
            </w:r>
          </w:p>
        </w:tc>
        <w:tc>
          <w:tcPr>
            <w:tcW w:w="378"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6</w:t>
            </w:r>
          </w:p>
        </w:tc>
        <w:tc>
          <w:tcPr>
            <w:tcW w:w="302"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10</w:t>
            </w:r>
          </w:p>
        </w:tc>
        <w:tc>
          <w:tcPr>
            <w:tcW w:w="401" w:type="pct"/>
            <w:shd w:val="clear" w:color="auto" w:fill="FFFFFF" w:themeFill="background1"/>
            <w:vAlign w:val="center"/>
          </w:tcPr>
          <w:p w:rsidR="00F958B4" w:rsidRDefault="00F958B4" w:rsidP="00F958B4">
            <w:pPr>
              <w:jc w:val="center"/>
              <w:rPr>
                <w:rFonts w:ascii="Arial" w:hAnsi="Arial" w:cs="Arial"/>
                <w:color w:val="000000"/>
                <w:sz w:val="20"/>
                <w:szCs w:val="20"/>
              </w:rPr>
            </w:pPr>
            <w:r>
              <w:rPr>
                <w:rFonts w:ascii="Arial" w:hAnsi="Arial" w:cs="Arial"/>
                <w:color w:val="000000"/>
                <w:sz w:val="20"/>
                <w:szCs w:val="20"/>
              </w:rPr>
              <w:t>34</w:t>
            </w:r>
          </w:p>
        </w:tc>
      </w:tr>
      <w:tr w:rsidR="000323DD" w:rsidRPr="00823435" w:rsidTr="00F958B4">
        <w:trPr>
          <w:trHeight w:val="300"/>
        </w:trPr>
        <w:tc>
          <w:tcPr>
            <w:tcW w:w="2939" w:type="pct"/>
            <w:shd w:val="clear" w:color="000000" w:fill="C5D9F1"/>
            <w:vAlign w:val="center"/>
            <w:hideMark/>
          </w:tcPr>
          <w:p w:rsidR="000323DD" w:rsidRPr="00C14E66" w:rsidRDefault="000323DD" w:rsidP="000323DD">
            <w:pPr>
              <w:jc w:val="center"/>
              <w:rPr>
                <w:rFonts w:ascii="Arial" w:eastAsia="Times New Roman" w:hAnsi="Arial" w:cs="Arial"/>
                <w:b/>
                <w:color w:val="000000"/>
                <w:sz w:val="20"/>
                <w:szCs w:val="20"/>
                <w:lang w:val="es-CO" w:eastAsia="es-CO"/>
              </w:rPr>
            </w:pPr>
            <w:r w:rsidRPr="00C14E66">
              <w:rPr>
                <w:rFonts w:ascii="Arial" w:eastAsia="Times New Roman" w:hAnsi="Arial" w:cs="Arial"/>
                <w:b/>
                <w:color w:val="000000"/>
                <w:sz w:val="20"/>
                <w:szCs w:val="20"/>
                <w:lang w:val="es-CO" w:eastAsia="es-CO"/>
              </w:rPr>
              <w:t>Totales</w:t>
            </w:r>
          </w:p>
        </w:tc>
        <w:tc>
          <w:tcPr>
            <w:tcW w:w="302" w:type="pct"/>
            <w:shd w:val="clear" w:color="000000" w:fill="C5D9F1"/>
            <w:vAlign w:val="center"/>
          </w:tcPr>
          <w:p w:rsidR="000323DD" w:rsidRPr="00C14E66" w:rsidRDefault="000D5E1D" w:rsidP="000323DD">
            <w:pPr>
              <w:jc w:val="center"/>
              <w:rPr>
                <w:rFonts w:ascii="Arial" w:eastAsia="Times New Roman" w:hAnsi="Arial" w:cs="Arial"/>
                <w:b/>
                <w:bCs/>
                <w:color w:val="000000"/>
                <w:sz w:val="20"/>
                <w:szCs w:val="20"/>
                <w:lang w:val="es-CO" w:eastAsia="es-CO"/>
              </w:rPr>
            </w:pPr>
            <w:r w:rsidRPr="00C14E66">
              <w:rPr>
                <w:rFonts w:ascii="Arial" w:eastAsia="Times New Roman" w:hAnsi="Arial" w:cs="Arial"/>
                <w:b/>
                <w:bCs/>
                <w:color w:val="000000"/>
                <w:sz w:val="20"/>
                <w:szCs w:val="20"/>
                <w:lang w:val="es-CO" w:eastAsia="es-CO"/>
              </w:rPr>
              <w:t>83</w:t>
            </w:r>
          </w:p>
        </w:tc>
        <w:tc>
          <w:tcPr>
            <w:tcW w:w="301" w:type="pct"/>
            <w:shd w:val="clear" w:color="000000" w:fill="C5D9F1"/>
            <w:vAlign w:val="center"/>
          </w:tcPr>
          <w:p w:rsidR="000323DD" w:rsidRDefault="000D5E1D" w:rsidP="000323DD">
            <w:pPr>
              <w:jc w:val="center"/>
              <w:rPr>
                <w:rFonts w:ascii="Arial" w:hAnsi="Arial" w:cs="Arial"/>
                <w:b/>
                <w:bCs/>
                <w:color w:val="000000"/>
                <w:sz w:val="20"/>
                <w:szCs w:val="20"/>
              </w:rPr>
            </w:pPr>
            <w:r>
              <w:rPr>
                <w:rFonts w:ascii="Arial" w:hAnsi="Arial" w:cs="Arial"/>
                <w:b/>
                <w:bCs/>
                <w:color w:val="000000"/>
                <w:sz w:val="20"/>
                <w:szCs w:val="20"/>
              </w:rPr>
              <w:t>95</w:t>
            </w:r>
          </w:p>
        </w:tc>
        <w:tc>
          <w:tcPr>
            <w:tcW w:w="377" w:type="pct"/>
            <w:shd w:val="clear" w:color="000000" w:fill="C5D9F1"/>
            <w:vAlign w:val="center"/>
          </w:tcPr>
          <w:p w:rsidR="000323DD" w:rsidRDefault="000D5E1D" w:rsidP="000323DD">
            <w:pPr>
              <w:jc w:val="center"/>
              <w:rPr>
                <w:rFonts w:ascii="Arial" w:hAnsi="Arial" w:cs="Arial"/>
                <w:b/>
                <w:bCs/>
                <w:color w:val="000000"/>
                <w:sz w:val="20"/>
                <w:szCs w:val="20"/>
              </w:rPr>
            </w:pPr>
            <w:r>
              <w:rPr>
                <w:rFonts w:ascii="Arial" w:hAnsi="Arial" w:cs="Arial"/>
                <w:b/>
                <w:bCs/>
                <w:color w:val="000000"/>
                <w:sz w:val="20"/>
                <w:szCs w:val="20"/>
              </w:rPr>
              <w:t>84</w:t>
            </w:r>
          </w:p>
        </w:tc>
        <w:tc>
          <w:tcPr>
            <w:tcW w:w="378" w:type="pct"/>
            <w:shd w:val="clear" w:color="000000" w:fill="C5D9F1"/>
            <w:vAlign w:val="center"/>
          </w:tcPr>
          <w:p w:rsidR="000323DD" w:rsidRDefault="000D5E1D" w:rsidP="000323DD">
            <w:pPr>
              <w:jc w:val="center"/>
              <w:rPr>
                <w:rFonts w:ascii="Arial" w:hAnsi="Arial" w:cs="Arial"/>
                <w:b/>
                <w:bCs/>
                <w:color w:val="000000"/>
                <w:sz w:val="20"/>
                <w:szCs w:val="20"/>
              </w:rPr>
            </w:pPr>
            <w:r>
              <w:rPr>
                <w:rFonts w:ascii="Arial" w:hAnsi="Arial" w:cs="Arial"/>
                <w:b/>
                <w:bCs/>
                <w:color w:val="000000"/>
                <w:sz w:val="20"/>
                <w:szCs w:val="20"/>
              </w:rPr>
              <w:t>86</w:t>
            </w:r>
          </w:p>
        </w:tc>
        <w:tc>
          <w:tcPr>
            <w:tcW w:w="302" w:type="pct"/>
            <w:shd w:val="clear" w:color="000000" w:fill="C5D9F1"/>
            <w:vAlign w:val="center"/>
          </w:tcPr>
          <w:p w:rsidR="000323DD" w:rsidRDefault="000D5E1D" w:rsidP="000323DD">
            <w:pPr>
              <w:jc w:val="center"/>
              <w:rPr>
                <w:rFonts w:ascii="Arial" w:hAnsi="Arial" w:cs="Arial"/>
                <w:b/>
                <w:bCs/>
                <w:color w:val="000000"/>
                <w:sz w:val="20"/>
                <w:szCs w:val="20"/>
              </w:rPr>
            </w:pPr>
            <w:r>
              <w:rPr>
                <w:rFonts w:ascii="Arial" w:hAnsi="Arial" w:cs="Arial"/>
                <w:b/>
                <w:bCs/>
                <w:color w:val="000000"/>
                <w:sz w:val="20"/>
                <w:szCs w:val="20"/>
              </w:rPr>
              <w:t>83</w:t>
            </w:r>
          </w:p>
        </w:tc>
        <w:tc>
          <w:tcPr>
            <w:tcW w:w="401" w:type="pct"/>
            <w:shd w:val="clear" w:color="000000" w:fill="C5D9F1"/>
            <w:vAlign w:val="center"/>
            <w:hideMark/>
          </w:tcPr>
          <w:p w:rsidR="000323DD" w:rsidRDefault="000323DD" w:rsidP="000323DD">
            <w:pPr>
              <w:jc w:val="center"/>
              <w:rPr>
                <w:rFonts w:ascii="Arial" w:hAnsi="Arial" w:cs="Arial"/>
                <w:b/>
                <w:bCs/>
                <w:color w:val="000000"/>
                <w:sz w:val="20"/>
                <w:szCs w:val="20"/>
              </w:rPr>
            </w:pPr>
            <w:r>
              <w:rPr>
                <w:rFonts w:ascii="Arial" w:hAnsi="Arial" w:cs="Arial"/>
                <w:b/>
                <w:bCs/>
                <w:color w:val="000000"/>
                <w:sz w:val="20"/>
                <w:szCs w:val="20"/>
              </w:rPr>
              <w:t> </w:t>
            </w:r>
          </w:p>
        </w:tc>
      </w:tr>
    </w:tbl>
    <w:p w:rsidR="00055CB9" w:rsidRDefault="00823435" w:rsidP="00193B13">
      <w:pPr>
        <w:jc w:val="both"/>
        <w:rPr>
          <w:rFonts w:ascii="Arial Narrow" w:hAnsi="Arial Narrow"/>
          <w:b/>
          <w:sz w:val="18"/>
          <w:szCs w:val="18"/>
        </w:rPr>
      </w:pPr>
      <w:r>
        <w:rPr>
          <w:rFonts w:ascii="Arial Narrow" w:hAnsi="Arial Narrow"/>
          <w:b/>
          <w:sz w:val="18"/>
          <w:szCs w:val="18"/>
        </w:rPr>
        <w:t>Tabla No.</w:t>
      </w:r>
      <w:r w:rsidR="008F1510" w:rsidRPr="001E668F">
        <w:rPr>
          <w:rFonts w:ascii="Arial Narrow" w:hAnsi="Arial Narrow"/>
          <w:b/>
          <w:sz w:val="18"/>
          <w:szCs w:val="18"/>
        </w:rPr>
        <w:t xml:space="preserve"> 3</w:t>
      </w:r>
      <w:r w:rsidR="001E668F" w:rsidRPr="001E668F">
        <w:rPr>
          <w:rFonts w:ascii="Arial Narrow" w:hAnsi="Arial Narrow"/>
          <w:b/>
          <w:sz w:val="18"/>
          <w:szCs w:val="18"/>
        </w:rPr>
        <w:t xml:space="preserve"> Priorización de aspectos críticos y ejes articuladores en la función archivística de la Unidad de I</w:t>
      </w:r>
      <w:r>
        <w:rPr>
          <w:rFonts w:ascii="Arial Narrow" w:hAnsi="Arial Narrow"/>
          <w:b/>
          <w:sz w:val="18"/>
          <w:szCs w:val="18"/>
        </w:rPr>
        <w:t>nformación y Análisis Financiero</w:t>
      </w:r>
    </w:p>
    <w:p w:rsidR="00C14E66" w:rsidRPr="00823435" w:rsidRDefault="00C14E66" w:rsidP="00193B13">
      <w:pPr>
        <w:jc w:val="both"/>
        <w:rPr>
          <w:rFonts w:ascii="Arial Narrow" w:hAnsi="Arial Narrow"/>
          <w:b/>
          <w:sz w:val="18"/>
          <w:szCs w:val="18"/>
        </w:rPr>
      </w:pPr>
    </w:p>
    <w:p w:rsidR="00193B13" w:rsidRDefault="00193B13" w:rsidP="00C14E66">
      <w:pPr>
        <w:pStyle w:val="Prrafodelista"/>
        <w:numPr>
          <w:ilvl w:val="1"/>
          <w:numId w:val="9"/>
        </w:numPr>
        <w:ind w:left="426" w:hanging="426"/>
        <w:jc w:val="both"/>
        <w:rPr>
          <w:rFonts w:ascii="Arial Narrow" w:hAnsi="Arial Narrow"/>
          <w:b/>
        </w:rPr>
      </w:pPr>
      <w:r>
        <w:rPr>
          <w:rFonts w:ascii="Arial Narrow" w:hAnsi="Arial Narrow"/>
          <w:b/>
        </w:rPr>
        <w:t>FORMULACIÓN DE LA VISIÓN ESTRATÉGICA DEL PLAN INSTITUCIONAL DE ARCHIVOS – PINAR DE LA UNIDAD DE INFORMACIÓN Y ANÁLISIS FINANCIERO – UIAF</w:t>
      </w:r>
    </w:p>
    <w:p w:rsidR="002D0EE0" w:rsidRDefault="002D0EE0" w:rsidP="002D0EE0">
      <w:pPr>
        <w:jc w:val="both"/>
        <w:rPr>
          <w:rFonts w:ascii="Arial Narrow" w:hAnsi="Arial Narrow"/>
          <w:b/>
        </w:rPr>
      </w:pPr>
    </w:p>
    <w:p w:rsidR="00481306" w:rsidRPr="00481306" w:rsidRDefault="00481306" w:rsidP="002D0EE0">
      <w:pPr>
        <w:jc w:val="both"/>
        <w:rPr>
          <w:rFonts w:ascii="Arial Narrow" w:hAnsi="Arial Narrow"/>
        </w:rPr>
      </w:pPr>
      <w:r w:rsidRPr="00481306">
        <w:rPr>
          <w:rFonts w:ascii="Arial Narrow" w:hAnsi="Arial Narrow"/>
        </w:rPr>
        <w:t xml:space="preserve">La Unidad de Información y Análisis Financiero </w:t>
      </w:r>
      <w:r>
        <w:rPr>
          <w:rFonts w:ascii="Arial Narrow" w:hAnsi="Arial Narrow"/>
        </w:rPr>
        <w:t>–</w:t>
      </w:r>
      <w:r w:rsidRPr="00481306">
        <w:rPr>
          <w:rFonts w:ascii="Arial Narrow" w:hAnsi="Arial Narrow"/>
        </w:rPr>
        <w:t xml:space="preserve"> UIAF</w:t>
      </w:r>
      <w:r w:rsidR="0012272D">
        <w:rPr>
          <w:rFonts w:ascii="Arial Narrow" w:hAnsi="Arial Narrow"/>
        </w:rPr>
        <w:t>,</w:t>
      </w:r>
      <w:r>
        <w:rPr>
          <w:rFonts w:ascii="Arial Narrow" w:hAnsi="Arial Narrow"/>
        </w:rPr>
        <w:t xml:space="preserve"> implementará mejores prácticas en su función archivística, a partir de la elaboración, adopción y publicaci</w:t>
      </w:r>
      <w:r w:rsidR="00CE380E">
        <w:rPr>
          <w:rFonts w:ascii="Arial Narrow" w:hAnsi="Arial Narrow"/>
        </w:rPr>
        <w:t>ón de</w:t>
      </w:r>
      <w:r>
        <w:rPr>
          <w:rFonts w:ascii="Arial Narrow" w:hAnsi="Arial Narrow"/>
        </w:rPr>
        <w:t xml:space="preserve"> </w:t>
      </w:r>
      <w:r w:rsidR="00C14555">
        <w:rPr>
          <w:rFonts w:ascii="Arial Narrow" w:hAnsi="Arial Narrow"/>
        </w:rPr>
        <w:t xml:space="preserve">instrumentos archivísticos y procedimientos </w:t>
      </w:r>
      <w:r>
        <w:rPr>
          <w:rFonts w:ascii="Arial Narrow" w:hAnsi="Arial Narrow"/>
        </w:rPr>
        <w:t xml:space="preserve">que permitan mejorar y optimizar </w:t>
      </w:r>
      <w:r w:rsidR="00CE380E">
        <w:rPr>
          <w:rFonts w:ascii="Arial Narrow" w:hAnsi="Arial Narrow"/>
        </w:rPr>
        <w:t xml:space="preserve">los procesos asociados a la Gestión Documental al interior de la Entidad, </w:t>
      </w:r>
      <w:r w:rsidR="0012272D">
        <w:rPr>
          <w:rFonts w:ascii="Arial Narrow" w:hAnsi="Arial Narrow"/>
        </w:rPr>
        <w:t xml:space="preserve">esto </w:t>
      </w:r>
      <w:r w:rsidR="00CE380E">
        <w:rPr>
          <w:rFonts w:ascii="Arial Narrow" w:hAnsi="Arial Narrow"/>
        </w:rPr>
        <w:t>con el fin de dar</w:t>
      </w:r>
      <w:r w:rsidR="000C1A00">
        <w:rPr>
          <w:rFonts w:ascii="Arial Narrow" w:hAnsi="Arial Narrow"/>
        </w:rPr>
        <w:t xml:space="preserve"> cumplimiento a la normativa</w:t>
      </w:r>
      <w:r w:rsidR="00CE380E">
        <w:rPr>
          <w:rFonts w:ascii="Arial Narrow" w:hAnsi="Arial Narrow"/>
        </w:rPr>
        <w:t xml:space="preserve"> vigente y a los estándares y necesidades requeridas por la UIAF para el cumplimiento de su objeto misional.</w:t>
      </w:r>
    </w:p>
    <w:p w:rsidR="002D0EE0" w:rsidRPr="002D0EE0" w:rsidRDefault="002D0EE0" w:rsidP="002D0EE0">
      <w:pPr>
        <w:jc w:val="both"/>
        <w:rPr>
          <w:rFonts w:ascii="Arial Narrow" w:hAnsi="Arial Narrow"/>
          <w:b/>
        </w:rPr>
      </w:pPr>
    </w:p>
    <w:p w:rsidR="0099149D" w:rsidRPr="0099149D" w:rsidRDefault="00193B13" w:rsidP="00C14E66">
      <w:pPr>
        <w:pStyle w:val="Prrafodelista"/>
        <w:numPr>
          <w:ilvl w:val="1"/>
          <w:numId w:val="9"/>
        </w:numPr>
        <w:ind w:left="426" w:hanging="426"/>
        <w:jc w:val="both"/>
        <w:rPr>
          <w:rFonts w:ascii="Arial Narrow" w:hAnsi="Arial Narrow"/>
          <w:b/>
        </w:rPr>
      </w:pPr>
      <w:r>
        <w:rPr>
          <w:rFonts w:ascii="Arial Narrow" w:hAnsi="Arial Narrow"/>
          <w:b/>
        </w:rPr>
        <w:t>OBJETIVOS DEL PLAN INSTITUCIONAL DE ARCHIVOS – PINAR</w:t>
      </w:r>
      <w:r w:rsidR="0010189F">
        <w:rPr>
          <w:rFonts w:ascii="Arial Narrow" w:hAnsi="Arial Narrow"/>
          <w:b/>
        </w:rPr>
        <w:t xml:space="preserve"> DE LA UNIDAD DE INFORMACIÓN Y ANÁLISIS FINANCIERO – UIAF</w:t>
      </w:r>
    </w:p>
    <w:p w:rsidR="00C86254" w:rsidRDefault="00C86254" w:rsidP="00C86254">
      <w:pPr>
        <w:jc w:val="both"/>
        <w:rPr>
          <w:rFonts w:ascii="Arial Narrow" w:hAnsi="Arial Narrow"/>
          <w:b/>
        </w:rPr>
      </w:pPr>
    </w:p>
    <w:p w:rsidR="00C86254" w:rsidRPr="00C14555" w:rsidRDefault="00C14555" w:rsidP="00C14E66">
      <w:pPr>
        <w:pStyle w:val="Prrafodelista"/>
        <w:numPr>
          <w:ilvl w:val="0"/>
          <w:numId w:val="15"/>
        </w:numPr>
        <w:ind w:left="426" w:hanging="426"/>
        <w:jc w:val="both"/>
        <w:rPr>
          <w:rFonts w:ascii="Arial Narrow" w:hAnsi="Arial Narrow"/>
        </w:rPr>
      </w:pPr>
      <w:r>
        <w:rPr>
          <w:rFonts w:ascii="Arial Narrow" w:hAnsi="Arial Narrow"/>
        </w:rPr>
        <w:t xml:space="preserve">Establecer un cronograma de capacitación para los funcionarios encargados de los archivos de gestión de cada una de las áreas, con el fin de profundizar en la importancia de la adecuada gestión y organización de estos archivos, teniendo como referente las Tablas de Retención Documental, </w:t>
      </w:r>
      <w:r w:rsidRPr="00C14555">
        <w:rPr>
          <w:rFonts w:ascii="Arial Narrow" w:hAnsi="Arial Narrow"/>
        </w:rPr>
        <w:t>convalidadas por el Archivo General de la Nación el 28 de octubre de 2020.</w:t>
      </w:r>
    </w:p>
    <w:p w:rsidR="0099149D" w:rsidRPr="005B5AAD" w:rsidRDefault="00C14555" w:rsidP="00C14E66">
      <w:pPr>
        <w:pStyle w:val="Prrafodelista"/>
        <w:numPr>
          <w:ilvl w:val="0"/>
          <w:numId w:val="15"/>
        </w:numPr>
        <w:ind w:left="426" w:hanging="426"/>
        <w:jc w:val="both"/>
        <w:rPr>
          <w:rFonts w:ascii="Arial Narrow" w:hAnsi="Arial Narrow"/>
        </w:rPr>
      </w:pPr>
      <w:r w:rsidRPr="00C14555">
        <w:rPr>
          <w:rFonts w:ascii="Arial Narrow" w:hAnsi="Arial Narrow"/>
        </w:rPr>
        <w:t xml:space="preserve">Actualizar el Índice de Información Clasificada y Reservada, con base en la información de las series </w:t>
      </w:r>
      <w:r w:rsidRPr="005B5AAD">
        <w:rPr>
          <w:rFonts w:ascii="Arial Narrow" w:hAnsi="Arial Narrow"/>
        </w:rPr>
        <w:t xml:space="preserve">y </w:t>
      </w:r>
      <w:proofErr w:type="spellStart"/>
      <w:r w:rsidRPr="005B5AAD">
        <w:rPr>
          <w:rFonts w:ascii="Arial Narrow" w:hAnsi="Arial Narrow"/>
        </w:rPr>
        <w:t>subseries</w:t>
      </w:r>
      <w:proofErr w:type="spellEnd"/>
      <w:r w:rsidRPr="005B5AAD">
        <w:rPr>
          <w:rFonts w:ascii="Arial Narrow" w:hAnsi="Arial Narrow"/>
        </w:rPr>
        <w:t xml:space="preserve"> de las Tablas de Retención Documental, con el fin de armonizar los instrumentos archivísticos al interior de la entidad.</w:t>
      </w:r>
    </w:p>
    <w:p w:rsidR="0008298F" w:rsidRPr="005B5AAD" w:rsidRDefault="00774588" w:rsidP="00C14E66">
      <w:pPr>
        <w:pStyle w:val="Prrafodelista"/>
        <w:numPr>
          <w:ilvl w:val="0"/>
          <w:numId w:val="15"/>
        </w:numPr>
        <w:ind w:left="426" w:hanging="426"/>
        <w:jc w:val="both"/>
        <w:rPr>
          <w:rFonts w:ascii="Arial Narrow" w:hAnsi="Arial Narrow"/>
        </w:rPr>
      </w:pPr>
      <w:r>
        <w:rPr>
          <w:rFonts w:ascii="Arial Narrow" w:hAnsi="Arial Narrow"/>
        </w:rPr>
        <w:t>A</w:t>
      </w:r>
      <w:r w:rsidR="00C14555" w:rsidRPr="005B5AAD">
        <w:rPr>
          <w:rFonts w:ascii="Arial Narrow" w:hAnsi="Arial Narrow"/>
        </w:rPr>
        <w:t xml:space="preserve">probar e implementar el Programa de Descripción Documental, con el </w:t>
      </w:r>
      <w:r w:rsidR="005B5AAD" w:rsidRPr="005B5AAD">
        <w:rPr>
          <w:rFonts w:ascii="Arial Narrow" w:hAnsi="Arial Narrow"/>
        </w:rPr>
        <w:t>fin de normalizar y estandarizar la definición de los valores primarios y secundarios de la información que produce la UIAF en cualquier soporte, garantizando así su correcta gestión y administración durante su ciclo vital.</w:t>
      </w:r>
    </w:p>
    <w:p w:rsidR="0008298F" w:rsidRPr="005B5AAD" w:rsidRDefault="005B5AAD" w:rsidP="00C14E66">
      <w:pPr>
        <w:pStyle w:val="Prrafodelista"/>
        <w:numPr>
          <w:ilvl w:val="0"/>
          <w:numId w:val="15"/>
        </w:numPr>
        <w:ind w:left="426" w:hanging="426"/>
        <w:jc w:val="both"/>
        <w:rPr>
          <w:rFonts w:ascii="Arial Narrow" w:hAnsi="Arial Narrow"/>
        </w:rPr>
      </w:pPr>
      <w:r w:rsidRPr="005B5AAD">
        <w:rPr>
          <w:rFonts w:ascii="Arial Narrow" w:hAnsi="Arial Narrow"/>
        </w:rPr>
        <w:t xml:space="preserve">Actualizar la </w:t>
      </w:r>
      <w:r w:rsidRPr="005B5AAD">
        <w:rPr>
          <w:rFonts w:ascii="Arial Narrow" w:eastAsia="Times New Roman" w:hAnsi="Arial Narrow" w:cs="Calibri"/>
          <w:color w:val="000000"/>
          <w:sz w:val="22"/>
          <w:szCs w:val="22"/>
          <w:lang w:val="es-CO" w:eastAsia="es-CO"/>
        </w:rPr>
        <w:t xml:space="preserve">Política de Seguridad de la Información, relacionándola con la documentación física o electrónica, de manera que se puedan definir protocolos de acceso a la información física y espacios de conservación de </w:t>
      </w:r>
      <w:r w:rsidRPr="005B5AAD">
        <w:rPr>
          <w:rFonts w:ascii="Arial Narrow" w:eastAsia="Times New Roman" w:hAnsi="Arial Narrow" w:cs="Calibri"/>
          <w:color w:val="000000"/>
          <w:sz w:val="22"/>
          <w:szCs w:val="22"/>
          <w:lang w:val="es-CO" w:eastAsia="es-CO"/>
        </w:rPr>
        <w:lastRenderedPageBreak/>
        <w:t>archivos, de igual manera estos protocolos se deben establecer para el acceso, uso y administración de la información conservada en otros formatos.</w:t>
      </w:r>
    </w:p>
    <w:p w:rsidR="008F61D5" w:rsidRPr="005B5AAD" w:rsidRDefault="005B5AAD" w:rsidP="00C14E66">
      <w:pPr>
        <w:pStyle w:val="Prrafodelista"/>
        <w:numPr>
          <w:ilvl w:val="0"/>
          <w:numId w:val="15"/>
        </w:numPr>
        <w:ind w:left="426" w:hanging="426"/>
        <w:jc w:val="both"/>
        <w:rPr>
          <w:rFonts w:ascii="Arial Narrow" w:hAnsi="Arial Narrow"/>
        </w:rPr>
      </w:pPr>
      <w:r w:rsidRPr="005B5AAD">
        <w:rPr>
          <w:rFonts w:ascii="Arial Narrow" w:hAnsi="Arial Narrow"/>
        </w:rPr>
        <w:t>Actualizar los inventarios de los archivos de gestión de las áreas con el fin de facilitar el proceso de identificación, organización, búsqueda y recuperación de la información, propendiendo también por facilitar el proceso de transferencias documentales primarias.</w:t>
      </w:r>
    </w:p>
    <w:p w:rsidR="00081637" w:rsidRPr="00081637" w:rsidRDefault="00081637" w:rsidP="00C14E66">
      <w:pPr>
        <w:pStyle w:val="Prrafodelista"/>
        <w:numPr>
          <w:ilvl w:val="0"/>
          <w:numId w:val="15"/>
        </w:numPr>
        <w:ind w:left="426" w:hanging="426"/>
        <w:jc w:val="both"/>
        <w:rPr>
          <w:rFonts w:ascii="Arial Narrow" w:hAnsi="Arial Narrow"/>
        </w:rPr>
      </w:pPr>
      <w:r>
        <w:rPr>
          <w:rFonts w:ascii="Arial Narrow" w:hAnsi="Arial Narrow"/>
        </w:rPr>
        <w:t>F</w:t>
      </w:r>
      <w:r w:rsidRPr="00F652CB">
        <w:rPr>
          <w:rFonts w:ascii="Arial Narrow" w:hAnsi="Arial Narrow"/>
        </w:rPr>
        <w:t>ormular, elaborar, aprobar, adopta</w:t>
      </w:r>
      <w:r>
        <w:rPr>
          <w:rFonts w:ascii="Arial Narrow" w:hAnsi="Arial Narrow"/>
        </w:rPr>
        <w:t>r e</w:t>
      </w:r>
      <w:r w:rsidRPr="00F652CB">
        <w:rPr>
          <w:rFonts w:ascii="Arial Narrow" w:hAnsi="Arial Narrow"/>
        </w:rPr>
        <w:t xml:space="preserve"> implementar</w:t>
      </w:r>
      <w:r>
        <w:rPr>
          <w:rFonts w:ascii="Arial Narrow" w:hAnsi="Arial Narrow"/>
        </w:rPr>
        <w:t xml:space="preserve"> el Sistema Integral de Conservación </w:t>
      </w:r>
      <w:r w:rsidRPr="00F652CB">
        <w:rPr>
          <w:rFonts w:ascii="Arial Narrow" w:hAnsi="Arial Narrow"/>
        </w:rPr>
        <w:t>de la Unidad de Información y Análisis Financiero – UIAF</w:t>
      </w:r>
      <w:r>
        <w:rPr>
          <w:rFonts w:ascii="Arial Narrow" w:hAnsi="Arial Narrow"/>
        </w:rPr>
        <w:t xml:space="preserve">, herramienta fundamental para garantizar los procedimientos técnicos adecuados en el proceso de valoración documental, así mismo, estandarizar las buenas prácticas en materia de accesibilidad y recuperación de la información, garantizando la adecuada conservación de los soportes tanto físicos como electrónicos, y su </w:t>
      </w:r>
      <w:r w:rsidRPr="00081637">
        <w:rPr>
          <w:rFonts w:ascii="Arial Narrow" w:hAnsi="Arial Narrow"/>
        </w:rPr>
        <w:t>perdurabilidad en el tiempo.</w:t>
      </w:r>
    </w:p>
    <w:p w:rsidR="00315FD1" w:rsidRPr="00081637" w:rsidRDefault="00081637" w:rsidP="00C14E66">
      <w:pPr>
        <w:pStyle w:val="Prrafodelista"/>
        <w:numPr>
          <w:ilvl w:val="0"/>
          <w:numId w:val="15"/>
        </w:numPr>
        <w:ind w:left="426" w:hanging="426"/>
        <w:jc w:val="both"/>
        <w:rPr>
          <w:rFonts w:ascii="Arial Narrow" w:hAnsi="Arial Narrow"/>
        </w:rPr>
      </w:pPr>
      <w:r w:rsidRPr="00081637">
        <w:rPr>
          <w:rFonts w:ascii="Arial Narrow" w:hAnsi="Arial Narrow"/>
        </w:rPr>
        <w:t xml:space="preserve">Elaborar un </w:t>
      </w:r>
      <w:r w:rsidRPr="00081637">
        <w:rPr>
          <w:rFonts w:ascii="Arial Narrow" w:eastAsia="Times New Roman" w:hAnsi="Arial Narrow" w:cs="Calibri"/>
          <w:color w:val="000000"/>
          <w:sz w:val="22"/>
          <w:szCs w:val="22"/>
          <w:lang w:val="es-CO" w:eastAsia="es-CO"/>
        </w:rPr>
        <w:t>procedimiento para garantizar la trazabilidad y almacenamiento de los documentos digitales (correo electrónico, fax-mail y redes sociales) con el fin de realizar seguimiento de las solicitudes de información a través de estos medios y definir una herramienta de trazabilidad para evitar demoras en los procesos o posibles hallazgos de los organismos de control.</w:t>
      </w:r>
    </w:p>
    <w:p w:rsidR="0012272D" w:rsidRPr="00BA4E68" w:rsidRDefault="00081637" w:rsidP="00C14E66">
      <w:pPr>
        <w:pStyle w:val="Prrafodelista"/>
        <w:numPr>
          <w:ilvl w:val="0"/>
          <w:numId w:val="15"/>
        </w:numPr>
        <w:ind w:left="426" w:hanging="426"/>
        <w:jc w:val="both"/>
        <w:rPr>
          <w:rFonts w:ascii="Arial Narrow" w:hAnsi="Arial Narrow"/>
        </w:rPr>
      </w:pPr>
      <w:r w:rsidRPr="00081637">
        <w:rPr>
          <w:rFonts w:ascii="Arial Narrow" w:hAnsi="Arial Narrow"/>
        </w:rPr>
        <w:t xml:space="preserve">Definir </w:t>
      </w:r>
      <w:r w:rsidRPr="00081637">
        <w:rPr>
          <w:rFonts w:ascii="Arial Narrow" w:eastAsia="Times New Roman" w:hAnsi="Arial Narrow" w:cs="Calibri"/>
          <w:color w:val="000000"/>
          <w:sz w:val="22"/>
          <w:szCs w:val="22"/>
          <w:lang w:val="es-CO" w:eastAsia="es-CO"/>
        </w:rPr>
        <w:t>directrices para que las áreas puedan realizar las transferencias documentales en otros soportes (Fotografías, videos, audios y otros) con el fin de garantizar la conservación y preservación en el tiempo de la información que contienen estos soportes.</w:t>
      </w:r>
    </w:p>
    <w:p w:rsidR="00BA4E68" w:rsidRPr="00BA4E68" w:rsidRDefault="00BA4E68" w:rsidP="00C14E66">
      <w:pPr>
        <w:pStyle w:val="Prrafodelista"/>
        <w:numPr>
          <w:ilvl w:val="0"/>
          <w:numId w:val="15"/>
        </w:numPr>
        <w:ind w:left="426" w:hanging="426"/>
        <w:jc w:val="both"/>
        <w:rPr>
          <w:rFonts w:ascii="Arial Narrow" w:hAnsi="Arial Narrow"/>
        </w:rPr>
      </w:pPr>
      <w:r>
        <w:rPr>
          <w:rFonts w:ascii="Arial Narrow" w:hAnsi="Arial Narrow"/>
        </w:rPr>
        <w:t xml:space="preserve">Establecer </w:t>
      </w:r>
      <w:r w:rsidRPr="000323DD">
        <w:rPr>
          <w:rFonts w:ascii="Arial Narrow" w:eastAsia="Times New Roman" w:hAnsi="Arial Narrow" w:cs="Calibri"/>
          <w:color w:val="000000"/>
          <w:sz w:val="22"/>
          <w:szCs w:val="22"/>
          <w:lang w:val="es-CO" w:eastAsia="es-CO"/>
        </w:rPr>
        <w:t>los requisitos de administración técnica y funcional de un Sistema de Gestión Documental</w:t>
      </w:r>
      <w:r>
        <w:rPr>
          <w:rFonts w:ascii="Arial Narrow" w:eastAsia="Times New Roman" w:hAnsi="Arial Narrow" w:cs="Calibri"/>
          <w:color w:val="000000"/>
          <w:sz w:val="22"/>
          <w:szCs w:val="22"/>
          <w:lang w:val="es-CO" w:eastAsia="es-CO"/>
        </w:rPr>
        <w:t>, con el fin de analizar la parametrización del sistema para cumplir con los estándares en materia de administración y trazabilidad de la información establecida en los instrumentos archivísticos implementados en la UIAF como las TRD o lo Cuadros de Clasificación Documental.</w:t>
      </w:r>
    </w:p>
    <w:p w:rsidR="00BA4E68" w:rsidRPr="00BA4E68" w:rsidRDefault="00BA4E68" w:rsidP="00BF436C">
      <w:pPr>
        <w:pStyle w:val="Prrafodelista"/>
        <w:numPr>
          <w:ilvl w:val="0"/>
          <w:numId w:val="15"/>
        </w:numPr>
        <w:ind w:left="426" w:hanging="426"/>
        <w:jc w:val="both"/>
        <w:rPr>
          <w:rFonts w:ascii="Arial Narrow" w:hAnsi="Arial Narrow"/>
        </w:rPr>
      </w:pPr>
      <w:r>
        <w:rPr>
          <w:rFonts w:ascii="Arial Narrow" w:eastAsia="Times New Roman" w:hAnsi="Arial Narrow" w:cs="Calibri"/>
          <w:color w:val="000000"/>
          <w:sz w:val="22"/>
          <w:szCs w:val="22"/>
          <w:lang w:eastAsia="es-CO"/>
        </w:rPr>
        <w:t>A</w:t>
      </w:r>
      <w:proofErr w:type="spellStart"/>
      <w:r w:rsidRPr="000323DD">
        <w:rPr>
          <w:rFonts w:ascii="Arial Narrow" w:eastAsia="Times New Roman" w:hAnsi="Arial Narrow" w:cs="Calibri"/>
          <w:color w:val="000000"/>
          <w:sz w:val="22"/>
          <w:szCs w:val="22"/>
          <w:lang w:val="es-CO" w:eastAsia="es-CO"/>
        </w:rPr>
        <w:t>ctualizar</w:t>
      </w:r>
      <w:proofErr w:type="spellEnd"/>
      <w:r w:rsidRPr="000323DD">
        <w:rPr>
          <w:rFonts w:ascii="Arial Narrow" w:eastAsia="Times New Roman" w:hAnsi="Arial Narrow" w:cs="Calibri"/>
          <w:color w:val="000000"/>
          <w:sz w:val="22"/>
          <w:szCs w:val="22"/>
          <w:lang w:val="es-CO" w:eastAsia="es-CO"/>
        </w:rPr>
        <w:t xml:space="preserve"> y publicar los instrumentos de gestión de la información pública</w:t>
      </w:r>
      <w:r>
        <w:rPr>
          <w:rFonts w:ascii="Arial Narrow" w:eastAsia="Times New Roman" w:hAnsi="Arial Narrow" w:cs="Calibri"/>
          <w:color w:val="000000"/>
          <w:sz w:val="22"/>
          <w:szCs w:val="22"/>
          <w:lang w:val="es-CO" w:eastAsia="es-CO"/>
        </w:rPr>
        <w:t xml:space="preserve"> exigidos por la Ley 1712 de 2014 (Ley de Transparencia) dado que el cumplimiento de este requisito es evaluado por diferentes entes de control a nivel nacional.</w:t>
      </w:r>
    </w:p>
    <w:p w:rsidR="00BA4E68" w:rsidRPr="00BA4E68" w:rsidRDefault="00DA4687" w:rsidP="00BF436C">
      <w:pPr>
        <w:pStyle w:val="Prrafodelista"/>
        <w:numPr>
          <w:ilvl w:val="0"/>
          <w:numId w:val="15"/>
        </w:numPr>
        <w:ind w:left="426" w:hanging="426"/>
        <w:jc w:val="both"/>
        <w:rPr>
          <w:rFonts w:ascii="Arial Narrow" w:hAnsi="Arial Narrow"/>
        </w:rPr>
      </w:pPr>
      <w:r>
        <w:rPr>
          <w:rFonts w:ascii="Arial Narrow" w:eastAsia="Times New Roman" w:hAnsi="Arial Narrow" w:cs="Calibri"/>
          <w:color w:val="000000"/>
          <w:sz w:val="22"/>
          <w:szCs w:val="22"/>
          <w:lang w:eastAsia="es-CO"/>
        </w:rPr>
        <w:t>F</w:t>
      </w:r>
      <w:proofErr w:type="spellStart"/>
      <w:r w:rsidR="00BA4E68" w:rsidRPr="000323DD">
        <w:rPr>
          <w:rFonts w:ascii="Arial Narrow" w:eastAsia="Times New Roman" w:hAnsi="Arial Narrow" w:cs="Calibri"/>
          <w:color w:val="000000"/>
          <w:sz w:val="22"/>
          <w:szCs w:val="22"/>
          <w:lang w:val="es-CO" w:eastAsia="es-CO"/>
        </w:rPr>
        <w:t>or</w:t>
      </w:r>
      <w:r w:rsidR="00BA4E68">
        <w:rPr>
          <w:rFonts w:ascii="Arial Narrow" w:eastAsia="Times New Roman" w:hAnsi="Arial Narrow" w:cs="Calibri"/>
          <w:color w:val="000000"/>
          <w:sz w:val="22"/>
          <w:szCs w:val="22"/>
          <w:lang w:val="es-CO" w:eastAsia="es-CO"/>
        </w:rPr>
        <w:t>mular</w:t>
      </w:r>
      <w:proofErr w:type="spellEnd"/>
      <w:r w:rsidR="00BA4E68">
        <w:rPr>
          <w:rFonts w:ascii="Arial Narrow" w:eastAsia="Times New Roman" w:hAnsi="Arial Narrow" w:cs="Calibri"/>
          <w:color w:val="000000"/>
          <w:sz w:val="22"/>
          <w:szCs w:val="22"/>
          <w:lang w:val="es-CO" w:eastAsia="es-CO"/>
        </w:rPr>
        <w:t xml:space="preserve">, aprobar e implementar el </w:t>
      </w:r>
      <w:r w:rsidR="00BA4E68" w:rsidRPr="000323DD">
        <w:rPr>
          <w:rFonts w:ascii="Arial Narrow" w:eastAsia="Times New Roman" w:hAnsi="Arial Narrow" w:cs="Calibri"/>
          <w:color w:val="000000"/>
          <w:sz w:val="22"/>
          <w:szCs w:val="22"/>
          <w:lang w:val="es-CO" w:eastAsia="es-CO"/>
        </w:rPr>
        <w:t>Programa de Normalización de Formatos y Formularios</w:t>
      </w:r>
      <w:r w:rsidR="00BA4E68">
        <w:rPr>
          <w:rFonts w:ascii="Arial Narrow" w:eastAsia="Times New Roman" w:hAnsi="Arial Narrow" w:cs="Calibri"/>
          <w:color w:val="000000"/>
          <w:sz w:val="22"/>
          <w:szCs w:val="22"/>
          <w:lang w:val="es-CO" w:eastAsia="es-CO"/>
        </w:rPr>
        <w:t xml:space="preserve"> con el fin de estandarizar la producción de información al interior de la entidad, este programa de estar alineado con el Sistema Integrado de Gestión y con los manuales de imagen corporativa de la entidad.</w:t>
      </w:r>
    </w:p>
    <w:p w:rsidR="00BA4E68" w:rsidRPr="00081637" w:rsidRDefault="00BA4E68" w:rsidP="00BF436C">
      <w:pPr>
        <w:pStyle w:val="Prrafodelista"/>
        <w:numPr>
          <w:ilvl w:val="0"/>
          <w:numId w:val="15"/>
        </w:numPr>
        <w:ind w:left="426" w:hanging="426"/>
        <w:jc w:val="both"/>
        <w:rPr>
          <w:rFonts w:ascii="Arial Narrow" w:hAnsi="Arial Narrow"/>
        </w:rPr>
      </w:pPr>
      <w:r>
        <w:rPr>
          <w:rFonts w:ascii="Arial Narrow" w:hAnsi="Arial Narrow"/>
        </w:rPr>
        <w:t>Realizar seguimiento constante a las actividades y procedimientos del proceso de gestión documenta, con el fin de identificar posibles fallas y establecer planes de mejoramiento para mitigar los riesgos</w:t>
      </w:r>
      <w:r w:rsidR="00DA4687">
        <w:rPr>
          <w:rFonts w:ascii="Arial Narrow" w:hAnsi="Arial Narrow"/>
        </w:rPr>
        <w:t xml:space="preserve"> y evitar las consecuencias graves que puedan traer estas fallas.</w:t>
      </w:r>
    </w:p>
    <w:p w:rsidR="00AB4877" w:rsidRPr="0012272D" w:rsidRDefault="00AB4877" w:rsidP="0012272D">
      <w:pPr>
        <w:jc w:val="both"/>
        <w:rPr>
          <w:rFonts w:ascii="Arial Narrow" w:hAnsi="Arial Narrow"/>
          <w:b/>
        </w:rPr>
      </w:pPr>
    </w:p>
    <w:p w:rsidR="00193B13" w:rsidRDefault="00193B13" w:rsidP="00C14E66">
      <w:pPr>
        <w:pStyle w:val="Prrafodelista"/>
        <w:numPr>
          <w:ilvl w:val="1"/>
          <w:numId w:val="9"/>
        </w:numPr>
        <w:ind w:left="426" w:hanging="426"/>
        <w:jc w:val="both"/>
        <w:rPr>
          <w:rFonts w:ascii="Arial Narrow" w:hAnsi="Arial Narrow"/>
          <w:b/>
        </w:rPr>
      </w:pPr>
      <w:r>
        <w:rPr>
          <w:rFonts w:ascii="Arial Narrow" w:hAnsi="Arial Narrow"/>
          <w:b/>
        </w:rPr>
        <w:t>FORMULACI</w:t>
      </w:r>
      <w:r w:rsidR="00D176A7">
        <w:rPr>
          <w:rFonts w:ascii="Arial Narrow" w:hAnsi="Arial Narrow"/>
          <w:b/>
        </w:rPr>
        <w:t>ÓN DE PLANES,</w:t>
      </w:r>
      <w:r>
        <w:rPr>
          <w:rFonts w:ascii="Arial Narrow" w:hAnsi="Arial Narrow"/>
          <w:b/>
        </w:rPr>
        <w:t xml:space="preserve"> PROYECTOS </w:t>
      </w:r>
      <w:r w:rsidR="00D176A7">
        <w:rPr>
          <w:rFonts w:ascii="Arial Narrow" w:hAnsi="Arial Narrow"/>
          <w:b/>
        </w:rPr>
        <w:t xml:space="preserve">Y MAPA DE RUTA </w:t>
      </w:r>
      <w:r>
        <w:rPr>
          <w:rFonts w:ascii="Arial Narrow" w:hAnsi="Arial Narrow"/>
          <w:b/>
        </w:rPr>
        <w:t>DEL PLAN INSTITUCIONAL DE ARCHIVOS – PINAR</w:t>
      </w:r>
      <w:r w:rsidR="0010189F">
        <w:rPr>
          <w:rFonts w:ascii="Arial Narrow" w:hAnsi="Arial Narrow"/>
          <w:b/>
        </w:rPr>
        <w:t xml:space="preserve"> DE LA UNIDAD DE INFORMACIÓN Y ANÁLISIS FINANCIERO – UIAF</w:t>
      </w:r>
    </w:p>
    <w:p w:rsidR="00033D95" w:rsidRDefault="00033D95" w:rsidP="00C655C3">
      <w:pPr>
        <w:jc w:val="both"/>
        <w:rPr>
          <w:rFonts w:ascii="Arial Narrow" w:hAnsi="Arial Narrow"/>
          <w:b/>
        </w:rPr>
      </w:pPr>
    </w:p>
    <w:tbl>
      <w:tblPr>
        <w:tblW w:w="497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243"/>
        <w:gridCol w:w="1417"/>
        <w:gridCol w:w="3686"/>
      </w:tblGrid>
      <w:tr w:rsidR="00DA4687" w:rsidRPr="00D47C1E" w:rsidTr="00B36715">
        <w:trPr>
          <w:trHeight w:val="333"/>
          <w:tblHeader/>
        </w:trPr>
        <w:tc>
          <w:tcPr>
            <w:tcW w:w="2270" w:type="pct"/>
            <w:shd w:val="clear" w:color="auto" w:fill="9CC2E5" w:themeFill="accent1" w:themeFillTint="99"/>
            <w:noWrap/>
            <w:vAlign w:val="center"/>
            <w:hideMark/>
          </w:tcPr>
          <w:p w:rsidR="00DA4687" w:rsidRPr="00B36715" w:rsidRDefault="00DA4687" w:rsidP="00D1435D">
            <w:pPr>
              <w:jc w:val="center"/>
              <w:rPr>
                <w:rFonts w:ascii="Arial Narrow" w:eastAsia="Times New Roman" w:hAnsi="Arial Narrow" w:cs="Calibri"/>
                <w:b/>
                <w:bCs/>
                <w:color w:val="000000"/>
                <w:sz w:val="20"/>
                <w:szCs w:val="22"/>
                <w:lang w:val="es-CO" w:eastAsia="es-CO"/>
              </w:rPr>
            </w:pPr>
            <w:r w:rsidRPr="00B36715">
              <w:rPr>
                <w:rFonts w:ascii="Arial Narrow" w:eastAsia="Times New Roman" w:hAnsi="Arial Narrow" w:cs="Calibri"/>
                <w:b/>
                <w:bCs/>
                <w:color w:val="000000"/>
                <w:sz w:val="20"/>
                <w:szCs w:val="22"/>
                <w:lang w:val="es-CO" w:eastAsia="es-CO"/>
              </w:rPr>
              <w:t>OBJETIVOS PLANTEADOS</w:t>
            </w:r>
          </w:p>
        </w:tc>
        <w:tc>
          <w:tcPr>
            <w:tcW w:w="758" w:type="pct"/>
            <w:shd w:val="clear" w:color="auto" w:fill="9CC2E5" w:themeFill="accent1" w:themeFillTint="99"/>
            <w:vAlign w:val="center"/>
            <w:hideMark/>
          </w:tcPr>
          <w:p w:rsidR="00DA4687" w:rsidRPr="00B36715" w:rsidRDefault="00DA4687" w:rsidP="00D1435D">
            <w:pPr>
              <w:jc w:val="center"/>
              <w:rPr>
                <w:rFonts w:ascii="Arial Narrow" w:eastAsia="Times New Roman" w:hAnsi="Arial Narrow" w:cs="Calibri"/>
                <w:b/>
                <w:bCs/>
                <w:color w:val="000000"/>
                <w:sz w:val="20"/>
                <w:szCs w:val="22"/>
                <w:lang w:val="es-CO" w:eastAsia="es-CO"/>
              </w:rPr>
            </w:pPr>
            <w:r w:rsidRPr="00B36715">
              <w:rPr>
                <w:rFonts w:ascii="Arial Narrow" w:eastAsia="Times New Roman" w:hAnsi="Arial Narrow" w:cs="Calibri"/>
                <w:b/>
                <w:bCs/>
                <w:color w:val="000000"/>
                <w:sz w:val="20"/>
                <w:szCs w:val="22"/>
                <w:lang w:val="es-CO" w:eastAsia="es-CO"/>
              </w:rPr>
              <w:t>NOMBRE DEL PLAN O PROYECTO</w:t>
            </w:r>
          </w:p>
        </w:tc>
        <w:tc>
          <w:tcPr>
            <w:tcW w:w="1972" w:type="pct"/>
            <w:shd w:val="clear" w:color="auto" w:fill="9CC2E5" w:themeFill="accent1" w:themeFillTint="99"/>
            <w:noWrap/>
            <w:vAlign w:val="center"/>
            <w:hideMark/>
          </w:tcPr>
          <w:p w:rsidR="00DA4687" w:rsidRPr="00B36715" w:rsidRDefault="00DA4687" w:rsidP="00D1435D">
            <w:pPr>
              <w:jc w:val="center"/>
              <w:rPr>
                <w:rFonts w:ascii="Arial Narrow" w:eastAsia="Times New Roman" w:hAnsi="Arial Narrow" w:cs="Calibri"/>
                <w:b/>
                <w:bCs/>
                <w:color w:val="000000"/>
                <w:sz w:val="20"/>
                <w:szCs w:val="22"/>
                <w:lang w:val="es-CO" w:eastAsia="es-CO"/>
              </w:rPr>
            </w:pPr>
            <w:r w:rsidRPr="00B36715">
              <w:rPr>
                <w:rFonts w:ascii="Arial Narrow" w:eastAsia="Times New Roman" w:hAnsi="Arial Narrow" w:cs="Calibri"/>
                <w:b/>
                <w:bCs/>
                <w:color w:val="000000"/>
                <w:sz w:val="20"/>
                <w:szCs w:val="22"/>
                <w:lang w:val="es-CO" w:eastAsia="es-CO"/>
              </w:rPr>
              <w:t>ACTIVIDADES</w:t>
            </w:r>
          </w:p>
        </w:tc>
      </w:tr>
      <w:tr w:rsidR="00DA4687" w:rsidRPr="00D47C1E" w:rsidTr="00B36715">
        <w:trPr>
          <w:trHeight w:val="1767"/>
        </w:trPr>
        <w:tc>
          <w:tcPr>
            <w:tcW w:w="2270" w:type="pct"/>
            <w:shd w:val="clear" w:color="auto" w:fill="auto"/>
            <w:vAlign w:val="center"/>
            <w:hideMark/>
          </w:tcPr>
          <w:p w:rsidR="00DA4687" w:rsidRPr="00D47C1E" w:rsidRDefault="00DA4687" w:rsidP="00C14E66">
            <w:pPr>
              <w:jc w:val="both"/>
              <w:rPr>
                <w:rFonts w:ascii="Arial Narrow" w:eastAsia="Times New Roman" w:hAnsi="Arial Narrow" w:cs="Calibri"/>
                <w:color w:val="000000"/>
                <w:sz w:val="22"/>
                <w:szCs w:val="22"/>
                <w:lang w:eastAsia="es-CO"/>
              </w:rPr>
            </w:pPr>
            <w:r w:rsidRPr="00D47C1E">
              <w:rPr>
                <w:rFonts w:ascii="Arial Narrow" w:eastAsia="Times New Roman" w:hAnsi="Arial Narrow" w:cs="Calibri"/>
                <w:color w:val="000000"/>
                <w:sz w:val="22"/>
                <w:szCs w:val="22"/>
                <w:lang w:val="es-CO" w:eastAsia="es-CO"/>
              </w:rPr>
              <w:t>Establecer un cronograma de capacitación para los funcionarios encargados de los archivos de gestión de cada una de las áreas, con el fin de profundizar en la importancia de la adecuada gestión y organización de estos archivos, teniendo como referente las Tablas de Retención Documental, convalidadas por el Archivo General de la Nación el 28 de octubre de 2020.</w:t>
            </w:r>
          </w:p>
        </w:tc>
        <w:tc>
          <w:tcPr>
            <w:tcW w:w="758" w:type="pct"/>
            <w:shd w:val="clear" w:color="auto" w:fill="auto"/>
            <w:vAlign w:val="center"/>
            <w:hideMark/>
          </w:tcPr>
          <w:p w:rsidR="00DA4687" w:rsidRPr="00D47C1E" w:rsidRDefault="00DA4687"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Plan Institucional de Capacitación</w:t>
            </w:r>
          </w:p>
        </w:tc>
        <w:tc>
          <w:tcPr>
            <w:tcW w:w="1972" w:type="pct"/>
            <w:shd w:val="clear" w:color="auto" w:fill="auto"/>
            <w:vAlign w:val="center"/>
            <w:hideMark/>
          </w:tcPr>
          <w:p w:rsidR="00DA4687" w:rsidRPr="00D47C1E" w:rsidRDefault="005A1357"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Establecer las temáticas a dictar</w:t>
            </w:r>
          </w:p>
          <w:p w:rsidR="005A1357" w:rsidRPr="00D47C1E" w:rsidRDefault="005A1357"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Citar a los responsables de los archivos de gestión.</w:t>
            </w:r>
          </w:p>
          <w:p w:rsidR="005A1357" w:rsidRPr="00D47C1E" w:rsidRDefault="005A1357"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xml:space="preserve">- </w:t>
            </w:r>
            <w:r w:rsidR="001E72A8" w:rsidRPr="00D47C1E">
              <w:rPr>
                <w:rFonts w:ascii="Arial Narrow" w:eastAsia="Times New Roman" w:hAnsi="Arial Narrow" w:cs="Calibri"/>
                <w:color w:val="000000"/>
                <w:sz w:val="22"/>
                <w:szCs w:val="22"/>
                <w:lang w:val="es-CO" w:eastAsia="es-CO"/>
              </w:rPr>
              <w:t>Implementar los conocimientos adquiridos</w:t>
            </w:r>
          </w:p>
        </w:tc>
      </w:tr>
      <w:tr w:rsidR="00DA4687" w:rsidRPr="00D47C1E" w:rsidTr="00B36715">
        <w:trPr>
          <w:trHeight w:val="1422"/>
        </w:trPr>
        <w:tc>
          <w:tcPr>
            <w:tcW w:w="2270" w:type="pct"/>
            <w:shd w:val="clear" w:color="auto" w:fill="auto"/>
            <w:vAlign w:val="center"/>
            <w:hideMark/>
          </w:tcPr>
          <w:p w:rsidR="00DA4687" w:rsidRPr="00D47C1E" w:rsidRDefault="00DA4687" w:rsidP="00C14E66">
            <w:pPr>
              <w:jc w:val="both"/>
              <w:rPr>
                <w:rFonts w:ascii="Arial Narrow" w:eastAsia="Times New Roman" w:hAnsi="Arial Narrow" w:cs="Calibri"/>
                <w:color w:val="000000"/>
                <w:sz w:val="22"/>
                <w:szCs w:val="22"/>
                <w:lang w:eastAsia="es-CO"/>
              </w:rPr>
            </w:pPr>
            <w:r w:rsidRPr="00D47C1E">
              <w:rPr>
                <w:rFonts w:ascii="Arial Narrow" w:eastAsia="Times New Roman" w:hAnsi="Arial Narrow" w:cs="Calibri"/>
                <w:color w:val="000000"/>
                <w:sz w:val="22"/>
                <w:szCs w:val="22"/>
                <w:lang w:val="es-CO" w:eastAsia="es-CO"/>
              </w:rPr>
              <w:lastRenderedPageBreak/>
              <w:t xml:space="preserve">Actualizar el Índice de Información Clasificada y Reservada, con base en la información de las series y </w:t>
            </w:r>
            <w:proofErr w:type="spellStart"/>
            <w:r w:rsidRPr="00D47C1E">
              <w:rPr>
                <w:rFonts w:ascii="Arial Narrow" w:eastAsia="Times New Roman" w:hAnsi="Arial Narrow" w:cs="Calibri"/>
                <w:color w:val="000000"/>
                <w:sz w:val="22"/>
                <w:szCs w:val="22"/>
                <w:lang w:val="es-CO" w:eastAsia="es-CO"/>
              </w:rPr>
              <w:t>subseries</w:t>
            </w:r>
            <w:proofErr w:type="spellEnd"/>
            <w:r w:rsidRPr="00D47C1E">
              <w:rPr>
                <w:rFonts w:ascii="Arial Narrow" w:eastAsia="Times New Roman" w:hAnsi="Arial Narrow" w:cs="Calibri"/>
                <w:color w:val="000000"/>
                <w:sz w:val="22"/>
                <w:szCs w:val="22"/>
                <w:lang w:val="es-CO" w:eastAsia="es-CO"/>
              </w:rPr>
              <w:t xml:space="preserve"> de las Tablas de Retención Documental, con el fin de armonizar los instrumentos archivísticos al interior de la entidad.</w:t>
            </w:r>
          </w:p>
        </w:tc>
        <w:tc>
          <w:tcPr>
            <w:tcW w:w="758" w:type="pct"/>
            <w:shd w:val="clear" w:color="auto" w:fill="auto"/>
            <w:vAlign w:val="center"/>
          </w:tcPr>
          <w:p w:rsidR="00DA4687" w:rsidRPr="00D47C1E" w:rsidRDefault="001E72A8"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Actualización del índice de Información Clasificada y Reservada</w:t>
            </w:r>
          </w:p>
        </w:tc>
        <w:tc>
          <w:tcPr>
            <w:tcW w:w="1972" w:type="pct"/>
            <w:shd w:val="clear" w:color="auto" w:fill="auto"/>
            <w:vAlign w:val="center"/>
          </w:tcPr>
          <w:p w:rsidR="00DA4687" w:rsidRPr="00D47C1E" w:rsidRDefault="001E72A8"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Actualizar el índice de Información Clasificada y Reservada, con base en la información de las Tablas de Retención Documental.</w:t>
            </w:r>
          </w:p>
          <w:p w:rsidR="001E72A8" w:rsidRPr="00D47C1E" w:rsidRDefault="001E72A8"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Publicar el instrumento en la página web en la sección de Instrumentos para la Gestión Pública.</w:t>
            </w:r>
          </w:p>
        </w:tc>
      </w:tr>
      <w:tr w:rsidR="00DA4687" w:rsidRPr="00D47C1E" w:rsidTr="00B36715">
        <w:trPr>
          <w:trHeight w:val="596"/>
        </w:trPr>
        <w:tc>
          <w:tcPr>
            <w:tcW w:w="2270" w:type="pct"/>
            <w:shd w:val="clear" w:color="auto" w:fill="auto"/>
            <w:vAlign w:val="center"/>
            <w:hideMark/>
          </w:tcPr>
          <w:p w:rsidR="00DA4687" w:rsidRPr="00D47C1E" w:rsidRDefault="00CF482A" w:rsidP="00C14E66">
            <w:pPr>
              <w:jc w:val="both"/>
              <w:rPr>
                <w:rFonts w:ascii="Arial Narrow" w:hAnsi="Arial Narrow"/>
                <w:sz w:val="22"/>
                <w:szCs w:val="22"/>
              </w:rPr>
            </w:pPr>
            <w:r>
              <w:rPr>
                <w:rFonts w:ascii="Arial Narrow" w:hAnsi="Arial Narrow"/>
                <w:sz w:val="22"/>
                <w:szCs w:val="22"/>
              </w:rPr>
              <w:t>A</w:t>
            </w:r>
            <w:r w:rsidR="00DA4687" w:rsidRPr="00D47C1E">
              <w:rPr>
                <w:rFonts w:ascii="Arial Narrow" w:hAnsi="Arial Narrow"/>
                <w:sz w:val="22"/>
                <w:szCs w:val="22"/>
              </w:rPr>
              <w:t>probar e implementar el Programa de Descripción Documental, con el fin de normalizar y estandarizar la definición de los valores primarios y secundarios de la información que produce la UIAF en cualquier soporte, garantizando así su correcta gestión y adminis</w:t>
            </w:r>
            <w:r w:rsidR="00D47C1E" w:rsidRPr="00D47C1E">
              <w:rPr>
                <w:rFonts w:ascii="Arial Narrow" w:hAnsi="Arial Narrow"/>
                <w:sz w:val="22"/>
                <w:szCs w:val="22"/>
              </w:rPr>
              <w:t>tración durante su ciclo vital.</w:t>
            </w:r>
          </w:p>
        </w:tc>
        <w:tc>
          <w:tcPr>
            <w:tcW w:w="758" w:type="pct"/>
            <w:shd w:val="clear" w:color="auto" w:fill="auto"/>
            <w:vAlign w:val="center"/>
          </w:tcPr>
          <w:p w:rsidR="00DA4687" w:rsidRPr="00D47C1E" w:rsidRDefault="001E72A8"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Programa de Descripción Documental</w:t>
            </w:r>
          </w:p>
        </w:tc>
        <w:tc>
          <w:tcPr>
            <w:tcW w:w="1972" w:type="pct"/>
            <w:shd w:val="clear" w:color="auto" w:fill="auto"/>
            <w:vAlign w:val="center"/>
          </w:tcPr>
          <w:p w:rsidR="00DA4687" w:rsidRPr="00D47C1E" w:rsidRDefault="001E72A8"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xml:space="preserve">- </w:t>
            </w:r>
          </w:p>
          <w:p w:rsidR="001E72A8" w:rsidRPr="00D47C1E" w:rsidRDefault="001E72A8"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Aprobar el programa</w:t>
            </w:r>
          </w:p>
          <w:p w:rsidR="001E72A8" w:rsidRPr="00D47C1E" w:rsidRDefault="001E72A8"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xml:space="preserve">- </w:t>
            </w:r>
            <w:r w:rsidR="00817CFD" w:rsidRPr="00D47C1E">
              <w:rPr>
                <w:rFonts w:ascii="Arial Narrow" w:eastAsia="Times New Roman" w:hAnsi="Arial Narrow" w:cs="Calibri"/>
                <w:color w:val="000000"/>
                <w:sz w:val="22"/>
                <w:szCs w:val="22"/>
                <w:lang w:val="es-CO" w:eastAsia="es-CO"/>
              </w:rPr>
              <w:t>Implementar el programa</w:t>
            </w:r>
          </w:p>
        </w:tc>
      </w:tr>
      <w:tr w:rsidR="00DA4687" w:rsidRPr="00D47C1E" w:rsidTr="00B36715">
        <w:trPr>
          <w:trHeight w:val="1284"/>
        </w:trPr>
        <w:tc>
          <w:tcPr>
            <w:tcW w:w="2270" w:type="pct"/>
            <w:shd w:val="clear" w:color="auto" w:fill="auto"/>
            <w:vAlign w:val="center"/>
            <w:hideMark/>
          </w:tcPr>
          <w:p w:rsidR="00DA4687" w:rsidRPr="00D47C1E" w:rsidRDefault="00DA4687" w:rsidP="00C14E66">
            <w:pPr>
              <w:jc w:val="both"/>
              <w:rPr>
                <w:rFonts w:ascii="Arial Narrow" w:eastAsia="Times New Roman" w:hAnsi="Arial Narrow" w:cs="Calibri"/>
                <w:color w:val="000000"/>
                <w:sz w:val="22"/>
                <w:szCs w:val="22"/>
                <w:lang w:val="es-CO" w:eastAsia="es-CO"/>
              </w:rPr>
            </w:pPr>
            <w:r w:rsidRPr="00D47C1E">
              <w:rPr>
                <w:rFonts w:ascii="Arial Narrow" w:hAnsi="Arial Narrow"/>
                <w:sz w:val="22"/>
                <w:szCs w:val="22"/>
              </w:rPr>
              <w:t xml:space="preserve">Actualizar la </w:t>
            </w:r>
            <w:r w:rsidRPr="00D47C1E">
              <w:rPr>
                <w:rFonts w:ascii="Arial Narrow" w:eastAsia="Times New Roman" w:hAnsi="Arial Narrow" w:cs="Calibri"/>
                <w:color w:val="000000"/>
                <w:sz w:val="22"/>
                <w:szCs w:val="22"/>
                <w:lang w:val="es-CO" w:eastAsia="es-CO"/>
              </w:rPr>
              <w:t>Política de Seguridad de la Información, relacionándola con la documentación física o electrónica, de manera que se puedan definir protocolos de acceso a la información física y espacios de conservación de archivos, de igual manera estos protocolos se deben establecer para el acceso, uso y administración de la información conservada en otros formatos.</w:t>
            </w:r>
          </w:p>
        </w:tc>
        <w:tc>
          <w:tcPr>
            <w:tcW w:w="758" w:type="pct"/>
            <w:shd w:val="clear" w:color="auto" w:fill="auto"/>
            <w:vAlign w:val="center"/>
          </w:tcPr>
          <w:p w:rsidR="00DA4687" w:rsidRPr="00D47C1E" w:rsidRDefault="00817CFD"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Política de Seguridad y Privacidad de la Información</w:t>
            </w:r>
          </w:p>
        </w:tc>
        <w:tc>
          <w:tcPr>
            <w:tcW w:w="1972" w:type="pct"/>
            <w:shd w:val="clear" w:color="auto" w:fill="auto"/>
            <w:vAlign w:val="center"/>
          </w:tcPr>
          <w:p w:rsidR="00817CFD" w:rsidRPr="00D47C1E" w:rsidRDefault="00817CFD"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Realizar un diagnóstico de las condiciones de seguridad y de acceso físicas a las instalaciones de almacenamiento de documentos.</w:t>
            </w:r>
          </w:p>
          <w:p w:rsidR="00817CFD" w:rsidRPr="00D47C1E" w:rsidRDefault="00817CFD"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Proponer acciones de mejora para mitigar los riesgos de fuga o pérdida de información</w:t>
            </w:r>
          </w:p>
          <w:p w:rsidR="00817CFD" w:rsidRPr="00D47C1E" w:rsidRDefault="00817CFD"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Actualizar la política</w:t>
            </w:r>
          </w:p>
        </w:tc>
      </w:tr>
      <w:tr w:rsidR="00755F90" w:rsidRPr="00D47C1E" w:rsidTr="00B36715">
        <w:trPr>
          <w:trHeight w:val="1260"/>
        </w:trPr>
        <w:tc>
          <w:tcPr>
            <w:tcW w:w="2270" w:type="pct"/>
            <w:shd w:val="clear" w:color="auto" w:fill="auto"/>
            <w:vAlign w:val="center"/>
          </w:tcPr>
          <w:p w:rsidR="00755F90" w:rsidRPr="00D47C1E" w:rsidRDefault="00755F90" w:rsidP="00C14E66">
            <w:pPr>
              <w:jc w:val="both"/>
              <w:rPr>
                <w:rFonts w:ascii="Arial Narrow" w:hAnsi="Arial Narrow"/>
                <w:sz w:val="22"/>
                <w:szCs w:val="22"/>
              </w:rPr>
            </w:pPr>
            <w:r w:rsidRPr="00D47C1E">
              <w:rPr>
                <w:rFonts w:ascii="Arial Narrow" w:hAnsi="Arial Narrow"/>
                <w:sz w:val="22"/>
                <w:szCs w:val="22"/>
              </w:rPr>
              <w:t>Actualizar los inventarios de los archivos de gestión de las áreas con el fin de facilitar el proceso de identificación, organización, búsqueda y recuperación de la información, propendiendo también por facilitar el proceso de transferencias documentales primarias</w:t>
            </w:r>
          </w:p>
        </w:tc>
        <w:tc>
          <w:tcPr>
            <w:tcW w:w="758" w:type="pct"/>
            <w:shd w:val="clear" w:color="auto" w:fill="auto"/>
            <w:vAlign w:val="center"/>
          </w:tcPr>
          <w:p w:rsidR="00755F90" w:rsidRPr="00D47C1E" w:rsidRDefault="00817CFD"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Inventarios documentales</w:t>
            </w:r>
          </w:p>
        </w:tc>
        <w:tc>
          <w:tcPr>
            <w:tcW w:w="1972" w:type="pct"/>
            <w:shd w:val="clear" w:color="auto" w:fill="auto"/>
            <w:vAlign w:val="center"/>
          </w:tcPr>
          <w:p w:rsidR="00755F90" w:rsidRPr="00D47C1E" w:rsidRDefault="00817CFD"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Seleccionar los documentos a diligenciar en el Formato Único de Inventarios Documentales -  FUID.</w:t>
            </w:r>
          </w:p>
          <w:p w:rsidR="00817CFD" w:rsidRPr="00D47C1E" w:rsidRDefault="00817CFD"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Diligenciar el formato</w:t>
            </w:r>
          </w:p>
          <w:p w:rsidR="00817CFD" w:rsidRPr="00D47C1E" w:rsidRDefault="00817CFD"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Actualizar periódicamente los formatos</w:t>
            </w:r>
          </w:p>
        </w:tc>
      </w:tr>
      <w:tr w:rsidR="00DA4687" w:rsidRPr="00D47C1E" w:rsidTr="00B36715">
        <w:trPr>
          <w:trHeight w:val="1588"/>
        </w:trPr>
        <w:tc>
          <w:tcPr>
            <w:tcW w:w="2270" w:type="pct"/>
            <w:shd w:val="clear" w:color="auto" w:fill="auto"/>
            <w:vAlign w:val="center"/>
            <w:hideMark/>
          </w:tcPr>
          <w:p w:rsidR="00DA4687" w:rsidRPr="00D47C1E" w:rsidRDefault="00DA4687"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Formular, elaborar, aprobar, adoptar e implementar el Sistema Integral de Conservación de la Unidad de Información y Análisis Financiero – UIAF, herramienta fundamental para garantizar los procedimientos técnicos adecuados en el proceso de valoración documental, así mismo, estandarizar las buenas prácticas en materia de accesibilidad y recuperación de la información, garantizando la adecuada conservación de los soportes tanto físicos como electrónicos, y su perdurabilidad en el tiempo.</w:t>
            </w:r>
          </w:p>
        </w:tc>
        <w:tc>
          <w:tcPr>
            <w:tcW w:w="758" w:type="pct"/>
            <w:shd w:val="clear" w:color="auto" w:fill="auto"/>
            <w:vAlign w:val="center"/>
            <w:hideMark/>
          </w:tcPr>
          <w:p w:rsidR="00DA4687" w:rsidRPr="00D47C1E" w:rsidRDefault="00DA4687"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Sistema Integrado de Conservación</w:t>
            </w:r>
          </w:p>
        </w:tc>
        <w:tc>
          <w:tcPr>
            <w:tcW w:w="1972" w:type="pct"/>
            <w:shd w:val="clear" w:color="auto" w:fill="auto"/>
            <w:vAlign w:val="center"/>
            <w:hideMark/>
          </w:tcPr>
          <w:p w:rsidR="00DA4687" w:rsidRPr="00D47C1E" w:rsidRDefault="00DA4687"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1. Realizar jornadas de limpieza en las áreas de archivo.</w:t>
            </w:r>
            <w:r w:rsidRPr="00D47C1E">
              <w:rPr>
                <w:rFonts w:ascii="Arial Narrow" w:eastAsia="Times New Roman" w:hAnsi="Arial Narrow" w:cs="Calibri"/>
                <w:color w:val="000000"/>
                <w:sz w:val="22"/>
                <w:szCs w:val="22"/>
                <w:lang w:val="es-CO" w:eastAsia="es-CO"/>
              </w:rPr>
              <w:br/>
              <w:t>2. Realizar monitorios de condiciones ambientales en el archivo central.</w:t>
            </w:r>
            <w:r w:rsidRPr="00D47C1E">
              <w:rPr>
                <w:rFonts w:ascii="Arial Narrow" w:eastAsia="Times New Roman" w:hAnsi="Arial Narrow" w:cs="Calibri"/>
                <w:color w:val="000000"/>
                <w:sz w:val="22"/>
                <w:szCs w:val="22"/>
                <w:lang w:val="es-CO" w:eastAsia="es-CO"/>
              </w:rPr>
              <w:br/>
              <w:t>3. Incluir en el plan de compras insumos para el adecuado almacenamiento de este tipo de soportes.</w:t>
            </w:r>
            <w:r w:rsidRPr="00D47C1E">
              <w:rPr>
                <w:rFonts w:ascii="Arial Narrow" w:eastAsia="Times New Roman" w:hAnsi="Arial Narrow" w:cs="Calibri"/>
                <w:color w:val="000000"/>
                <w:sz w:val="22"/>
                <w:szCs w:val="22"/>
                <w:lang w:val="es-CO" w:eastAsia="es-CO"/>
              </w:rPr>
              <w:br/>
              <w:t xml:space="preserve">4. Restringir el uso de </w:t>
            </w:r>
            <w:proofErr w:type="spellStart"/>
            <w:r w:rsidRPr="00D47C1E">
              <w:rPr>
                <w:rFonts w:ascii="Arial Narrow" w:eastAsia="Times New Roman" w:hAnsi="Arial Narrow" w:cs="Calibri"/>
                <w:color w:val="000000"/>
                <w:sz w:val="22"/>
                <w:szCs w:val="22"/>
                <w:lang w:val="es-CO" w:eastAsia="es-CO"/>
              </w:rPr>
              <w:t>Az</w:t>
            </w:r>
            <w:proofErr w:type="spellEnd"/>
            <w:r w:rsidRPr="00D47C1E">
              <w:rPr>
                <w:rFonts w:ascii="Arial Narrow" w:eastAsia="Times New Roman" w:hAnsi="Arial Narrow" w:cs="Calibri"/>
                <w:color w:val="000000"/>
                <w:sz w:val="22"/>
                <w:szCs w:val="22"/>
                <w:lang w:val="es-CO" w:eastAsia="es-CO"/>
              </w:rPr>
              <w:t xml:space="preserve"> y bolsas y realizar cambio a carpetas.</w:t>
            </w:r>
            <w:r w:rsidRPr="00D47C1E">
              <w:rPr>
                <w:rFonts w:ascii="Arial Narrow" w:eastAsia="Times New Roman" w:hAnsi="Arial Narrow" w:cs="Calibri"/>
                <w:color w:val="000000"/>
                <w:sz w:val="22"/>
                <w:szCs w:val="22"/>
                <w:lang w:val="es-CO" w:eastAsia="es-CO"/>
              </w:rPr>
              <w:br/>
              <w:t>5. Realizar la eliminación de los ganchos.</w:t>
            </w:r>
            <w:r w:rsidRPr="00D47C1E">
              <w:rPr>
                <w:rFonts w:ascii="Arial Narrow" w:eastAsia="Times New Roman" w:hAnsi="Arial Narrow" w:cs="Calibri"/>
                <w:color w:val="000000"/>
                <w:sz w:val="22"/>
                <w:szCs w:val="22"/>
                <w:lang w:val="es-CO" w:eastAsia="es-CO"/>
              </w:rPr>
              <w:br/>
              <w:t>6. Hacer cambio de los extintores de agua a presión, por multipropósito.</w:t>
            </w:r>
            <w:r w:rsidRPr="00D47C1E">
              <w:rPr>
                <w:rFonts w:ascii="Arial Narrow" w:eastAsia="Times New Roman" w:hAnsi="Arial Narrow" w:cs="Calibri"/>
                <w:color w:val="000000"/>
                <w:sz w:val="22"/>
                <w:szCs w:val="22"/>
                <w:lang w:val="es-CO" w:eastAsia="es-CO"/>
              </w:rPr>
              <w:br/>
              <w:t>Implementar sistema de detección de incendios, tanto en las áreas de gestión como en el archivo central.</w:t>
            </w:r>
            <w:r w:rsidRPr="00D47C1E">
              <w:rPr>
                <w:rFonts w:ascii="Arial Narrow" w:eastAsia="Times New Roman" w:hAnsi="Arial Narrow" w:cs="Calibri"/>
                <w:color w:val="000000"/>
                <w:sz w:val="22"/>
                <w:szCs w:val="22"/>
                <w:lang w:val="es-CO" w:eastAsia="es-CO"/>
              </w:rPr>
              <w:br/>
              <w:t>7. Realizar la intervención en desinfección para los documentos con deterioro biológico.</w:t>
            </w:r>
            <w:r w:rsidRPr="00D47C1E">
              <w:rPr>
                <w:rFonts w:ascii="Arial Narrow" w:eastAsia="Times New Roman" w:hAnsi="Arial Narrow" w:cs="Calibri"/>
                <w:color w:val="000000"/>
                <w:sz w:val="22"/>
                <w:szCs w:val="22"/>
                <w:lang w:val="es-CO" w:eastAsia="es-CO"/>
              </w:rPr>
              <w:br/>
              <w:t xml:space="preserve">8. Incluir en el Plan de capacitaciones, jornadas de capacitación en temas de manejo de soportes documentales, uso de </w:t>
            </w:r>
            <w:r w:rsidRPr="00D47C1E">
              <w:rPr>
                <w:rFonts w:ascii="Arial Narrow" w:eastAsia="Times New Roman" w:hAnsi="Arial Narrow" w:cs="Calibri"/>
                <w:color w:val="000000"/>
                <w:sz w:val="22"/>
                <w:szCs w:val="22"/>
                <w:lang w:val="es-CO" w:eastAsia="es-CO"/>
              </w:rPr>
              <w:lastRenderedPageBreak/>
              <w:t>elementos de protección personal.</w:t>
            </w:r>
            <w:r w:rsidRPr="00D47C1E">
              <w:rPr>
                <w:rFonts w:ascii="Arial Narrow" w:eastAsia="Times New Roman" w:hAnsi="Arial Narrow" w:cs="Calibri"/>
                <w:color w:val="000000"/>
                <w:sz w:val="22"/>
                <w:szCs w:val="22"/>
                <w:lang w:val="es-CO" w:eastAsia="es-CO"/>
              </w:rPr>
              <w:br/>
              <w:t>9. Incluir en el servicio de control de plagas, los procesos de desinsectación y control de roedores.</w:t>
            </w:r>
            <w:r w:rsidRPr="00D47C1E">
              <w:rPr>
                <w:rFonts w:ascii="Arial Narrow" w:eastAsia="Times New Roman" w:hAnsi="Arial Narrow" w:cs="Calibri"/>
                <w:color w:val="000000"/>
                <w:sz w:val="22"/>
                <w:szCs w:val="22"/>
                <w:lang w:val="es-CO" w:eastAsia="es-CO"/>
              </w:rPr>
              <w:br/>
              <w:t>10. Destinar otro depósito para el almacenamiento de insumos de oficina, diferente al de almacenamiento documental.</w:t>
            </w:r>
            <w:r w:rsidRPr="00D47C1E">
              <w:rPr>
                <w:rFonts w:ascii="Arial Narrow" w:eastAsia="Times New Roman" w:hAnsi="Arial Narrow" w:cs="Calibri"/>
                <w:color w:val="000000"/>
                <w:sz w:val="22"/>
                <w:szCs w:val="22"/>
                <w:lang w:val="es-CO" w:eastAsia="es-CO"/>
              </w:rPr>
              <w:br/>
              <w:t>11. Formular el Sistema Integrado de Conservación de la Unidad de Información y Análisis Financiero – UIAF.</w:t>
            </w:r>
            <w:r w:rsidRPr="00D47C1E">
              <w:rPr>
                <w:rFonts w:ascii="Arial Narrow" w:eastAsia="Times New Roman" w:hAnsi="Arial Narrow" w:cs="Calibri"/>
                <w:color w:val="000000"/>
                <w:sz w:val="22"/>
                <w:szCs w:val="22"/>
                <w:lang w:val="es-CO" w:eastAsia="es-CO"/>
              </w:rPr>
              <w:br/>
              <w:t>12. Elaboración de los planes o programas asociados al Sistema Integrado de Conservación.</w:t>
            </w:r>
            <w:r w:rsidRPr="00D47C1E">
              <w:rPr>
                <w:rFonts w:ascii="Arial Narrow" w:eastAsia="Times New Roman" w:hAnsi="Arial Narrow" w:cs="Calibri"/>
                <w:color w:val="000000"/>
                <w:sz w:val="22"/>
                <w:szCs w:val="22"/>
                <w:lang w:val="es-CO" w:eastAsia="es-CO"/>
              </w:rPr>
              <w:br/>
              <w:t>13. Elaboración del Plan de Preservación Digital a largo plazo.</w:t>
            </w:r>
            <w:r w:rsidRPr="00D47C1E">
              <w:rPr>
                <w:rFonts w:ascii="Arial Narrow" w:eastAsia="Times New Roman" w:hAnsi="Arial Narrow" w:cs="Calibri"/>
                <w:color w:val="000000"/>
                <w:sz w:val="22"/>
                <w:szCs w:val="22"/>
                <w:lang w:val="es-CO" w:eastAsia="es-CO"/>
              </w:rPr>
              <w:br/>
              <w:t>14. Evaluación y seguimiento del Sistema Integrado de Conservación de la Unidad de Información y Análisis Financiero – UIAF.</w:t>
            </w:r>
          </w:p>
        </w:tc>
      </w:tr>
      <w:tr w:rsidR="00DA4687" w:rsidRPr="00D47C1E" w:rsidTr="00B36715">
        <w:trPr>
          <w:trHeight w:val="1600"/>
        </w:trPr>
        <w:tc>
          <w:tcPr>
            <w:tcW w:w="2270" w:type="pct"/>
            <w:shd w:val="clear" w:color="auto" w:fill="auto"/>
            <w:vAlign w:val="center"/>
            <w:hideMark/>
          </w:tcPr>
          <w:p w:rsidR="00DA4687" w:rsidRPr="00D47C1E" w:rsidRDefault="00755F90" w:rsidP="00C14E66">
            <w:pPr>
              <w:jc w:val="both"/>
              <w:rPr>
                <w:rFonts w:ascii="Arial Narrow" w:hAnsi="Arial Narrow"/>
                <w:sz w:val="22"/>
                <w:szCs w:val="22"/>
                <w:lang w:val="es-CO"/>
              </w:rPr>
            </w:pPr>
            <w:r w:rsidRPr="00D47C1E">
              <w:rPr>
                <w:rFonts w:ascii="Arial Narrow" w:hAnsi="Arial Narrow"/>
                <w:sz w:val="22"/>
                <w:szCs w:val="22"/>
              </w:rPr>
              <w:lastRenderedPageBreak/>
              <w:t xml:space="preserve">Elaborar un </w:t>
            </w:r>
            <w:r w:rsidRPr="00D47C1E">
              <w:rPr>
                <w:rFonts w:ascii="Arial Narrow" w:eastAsia="Times New Roman" w:hAnsi="Arial Narrow" w:cs="Calibri"/>
                <w:color w:val="000000"/>
                <w:sz w:val="22"/>
                <w:szCs w:val="22"/>
                <w:lang w:val="es-CO" w:eastAsia="es-CO"/>
              </w:rPr>
              <w:t>procedimiento para garantizar la trazabilidad y almacenamiento de los documentos digitales (correo electrónico, fax-mail y redes sociales) con el fin de realizar seguimiento de las solicitudes de información a través de estos medios y definir una herramienta de trazabilidad para evitar demoras en los procesos o posibles hallazgos de los organismos de control.</w:t>
            </w:r>
          </w:p>
        </w:tc>
        <w:tc>
          <w:tcPr>
            <w:tcW w:w="758" w:type="pct"/>
            <w:shd w:val="clear" w:color="auto" w:fill="auto"/>
            <w:vAlign w:val="center"/>
          </w:tcPr>
          <w:p w:rsidR="00DA4687" w:rsidRPr="00D47C1E" w:rsidRDefault="00817CFD"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Procedimiento de almacenamiento de documentos digitales (correo electrónico, fax-mail y redes sociales)</w:t>
            </w:r>
          </w:p>
        </w:tc>
        <w:tc>
          <w:tcPr>
            <w:tcW w:w="1972" w:type="pct"/>
            <w:shd w:val="clear" w:color="auto" w:fill="auto"/>
            <w:vAlign w:val="center"/>
          </w:tcPr>
          <w:p w:rsidR="00DA4687" w:rsidRPr="00D47C1E" w:rsidRDefault="00817CFD"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Establecer los canales a través de los cuales ingresa la información en formato digital.</w:t>
            </w:r>
          </w:p>
          <w:p w:rsidR="00817CFD" w:rsidRPr="00D47C1E" w:rsidRDefault="00817CFD"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xml:space="preserve">- Establecer lineamientos de control y almacenamiento de este tipo de información, de acuerdo con las Tablas de Retención Documental -  TRD </w:t>
            </w:r>
          </w:p>
          <w:p w:rsidR="00B4622A" w:rsidRPr="00D47C1E" w:rsidRDefault="00B4622A"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Elaborar, aprobar y adoptar procedimiento.</w:t>
            </w:r>
          </w:p>
        </w:tc>
      </w:tr>
      <w:tr w:rsidR="00DA4687" w:rsidRPr="00D47C1E" w:rsidTr="00B36715">
        <w:trPr>
          <w:trHeight w:val="2142"/>
        </w:trPr>
        <w:tc>
          <w:tcPr>
            <w:tcW w:w="2270" w:type="pct"/>
            <w:shd w:val="clear" w:color="auto" w:fill="auto"/>
            <w:vAlign w:val="center"/>
            <w:hideMark/>
          </w:tcPr>
          <w:p w:rsidR="00DA4687" w:rsidRPr="00D47C1E" w:rsidRDefault="00755F90" w:rsidP="00C14E66">
            <w:pPr>
              <w:jc w:val="both"/>
              <w:rPr>
                <w:rFonts w:ascii="Arial Narrow" w:hAnsi="Arial Narrow"/>
                <w:sz w:val="22"/>
                <w:szCs w:val="22"/>
              </w:rPr>
            </w:pPr>
            <w:r w:rsidRPr="00D47C1E">
              <w:rPr>
                <w:rFonts w:ascii="Arial Narrow" w:hAnsi="Arial Narrow"/>
                <w:sz w:val="22"/>
                <w:szCs w:val="22"/>
              </w:rPr>
              <w:t xml:space="preserve">Definir </w:t>
            </w:r>
            <w:r w:rsidRPr="00D47C1E">
              <w:rPr>
                <w:rFonts w:ascii="Arial Narrow" w:eastAsia="Times New Roman" w:hAnsi="Arial Narrow" w:cs="Calibri"/>
                <w:color w:val="000000"/>
                <w:sz w:val="22"/>
                <w:szCs w:val="22"/>
                <w:lang w:val="es-CO" w:eastAsia="es-CO"/>
              </w:rPr>
              <w:t>directrices para que las áreas puedan realizar las transferencias documentales en otros soportes (Fotografías, videos, audios y otros) con el fin de garantizar la conservación y preservación en el tiempo de la información que contienen estos soportes.</w:t>
            </w:r>
          </w:p>
        </w:tc>
        <w:tc>
          <w:tcPr>
            <w:tcW w:w="758" w:type="pct"/>
            <w:shd w:val="clear" w:color="auto" w:fill="auto"/>
            <w:vAlign w:val="center"/>
          </w:tcPr>
          <w:p w:rsidR="00DA4687" w:rsidRPr="00D47C1E" w:rsidRDefault="00B4622A"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Transferencias documentales en otros soportes</w:t>
            </w:r>
          </w:p>
        </w:tc>
        <w:tc>
          <w:tcPr>
            <w:tcW w:w="1972" w:type="pct"/>
            <w:shd w:val="clear" w:color="auto" w:fill="auto"/>
            <w:vAlign w:val="center"/>
          </w:tcPr>
          <w:p w:rsidR="00DA4687" w:rsidRPr="00D47C1E" w:rsidRDefault="00B4622A"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Arial"/>
                <w:sz w:val="22"/>
                <w:szCs w:val="22"/>
                <w:lang w:val="es-CO" w:eastAsia="es-CO"/>
              </w:rPr>
              <w:t xml:space="preserve">- </w:t>
            </w:r>
            <w:r w:rsidRPr="00D47C1E">
              <w:rPr>
                <w:rFonts w:ascii="Arial Narrow" w:eastAsia="Times New Roman" w:hAnsi="Arial Narrow" w:cs="Calibri"/>
                <w:color w:val="000000"/>
                <w:sz w:val="22"/>
                <w:szCs w:val="22"/>
                <w:lang w:val="es-CO" w:eastAsia="es-CO"/>
              </w:rPr>
              <w:t>Establecer qué otros tipos de soportes documentales recibe o produce la entidad en ejercicio de sus funciones.</w:t>
            </w:r>
          </w:p>
          <w:p w:rsidR="00B4622A" w:rsidRPr="00D47C1E" w:rsidRDefault="00B4622A"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Definir lineamientos en materia de organización y conservación de estos soportes</w:t>
            </w:r>
          </w:p>
          <w:p w:rsidR="00B4622A" w:rsidRPr="00D47C1E" w:rsidRDefault="00B4622A" w:rsidP="00C14E66">
            <w:pPr>
              <w:jc w:val="both"/>
              <w:rPr>
                <w:rFonts w:ascii="Arial Narrow" w:eastAsia="Times New Roman" w:hAnsi="Arial Narrow" w:cs="Arial"/>
                <w:sz w:val="22"/>
                <w:szCs w:val="22"/>
                <w:lang w:val="es-CO" w:eastAsia="es-CO"/>
              </w:rPr>
            </w:pPr>
            <w:r w:rsidRPr="00D47C1E">
              <w:rPr>
                <w:rFonts w:ascii="Arial Narrow" w:eastAsia="Times New Roman" w:hAnsi="Arial Narrow" w:cs="Calibri"/>
                <w:color w:val="000000"/>
                <w:sz w:val="22"/>
                <w:szCs w:val="22"/>
                <w:lang w:val="es-CO" w:eastAsia="es-CO"/>
              </w:rPr>
              <w:t>- Realizar transferencias documentales de estos soportes de acuerdo con lo establecido en las TRD</w:t>
            </w:r>
          </w:p>
        </w:tc>
      </w:tr>
      <w:tr w:rsidR="00755F90" w:rsidRPr="00D47C1E" w:rsidTr="00B36715">
        <w:trPr>
          <w:trHeight w:val="543"/>
        </w:trPr>
        <w:tc>
          <w:tcPr>
            <w:tcW w:w="2270" w:type="pct"/>
            <w:shd w:val="clear" w:color="auto" w:fill="auto"/>
            <w:vAlign w:val="center"/>
          </w:tcPr>
          <w:p w:rsidR="00755F90" w:rsidRPr="00D47C1E" w:rsidRDefault="00755F90" w:rsidP="00C14E66">
            <w:pPr>
              <w:jc w:val="both"/>
              <w:rPr>
                <w:rFonts w:ascii="Arial Narrow" w:hAnsi="Arial Narrow"/>
                <w:sz w:val="22"/>
                <w:szCs w:val="22"/>
                <w:lang w:val="es-CO"/>
              </w:rPr>
            </w:pPr>
            <w:r w:rsidRPr="00D47C1E">
              <w:rPr>
                <w:rFonts w:ascii="Arial Narrow" w:hAnsi="Arial Narrow"/>
                <w:sz w:val="22"/>
                <w:szCs w:val="22"/>
              </w:rPr>
              <w:t xml:space="preserve">Establecer </w:t>
            </w:r>
            <w:r w:rsidRPr="00D47C1E">
              <w:rPr>
                <w:rFonts w:ascii="Arial Narrow" w:eastAsia="Times New Roman" w:hAnsi="Arial Narrow" w:cs="Calibri"/>
                <w:color w:val="000000"/>
                <w:sz w:val="22"/>
                <w:szCs w:val="22"/>
                <w:lang w:val="es-CO" w:eastAsia="es-CO"/>
              </w:rPr>
              <w:t>los requisitos de administración técnica y funcional de un Sistema de Gestión Documental, con el fin de analizar la parametrización del sistema para cumplir con los estándares en materia de administración y trazabilidad de la información establecida en los instrumentos archivísticos implementados en la UIAF como las TRD o lo Cuadros de Clasificación Documental.</w:t>
            </w:r>
          </w:p>
        </w:tc>
        <w:tc>
          <w:tcPr>
            <w:tcW w:w="758" w:type="pct"/>
            <w:shd w:val="clear" w:color="auto" w:fill="auto"/>
            <w:vAlign w:val="center"/>
          </w:tcPr>
          <w:p w:rsidR="00755F90" w:rsidRPr="00D47C1E" w:rsidRDefault="00B4622A"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Sistema de Gestión Documental</w:t>
            </w:r>
          </w:p>
        </w:tc>
        <w:tc>
          <w:tcPr>
            <w:tcW w:w="1972" w:type="pct"/>
            <w:shd w:val="clear" w:color="auto" w:fill="auto"/>
            <w:vAlign w:val="center"/>
          </w:tcPr>
          <w:p w:rsidR="00B4622A" w:rsidRPr="00D47C1E" w:rsidRDefault="00B4622A"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Analizar la producción documental, con el fin de seleccionar la mejor opción en materia de administración documental.</w:t>
            </w:r>
          </w:p>
          <w:p w:rsidR="00B4622A" w:rsidRPr="00D47C1E" w:rsidRDefault="00B4622A"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Establecer las necesidades en materia de gestión documental que requiere la entidad para su sistema.</w:t>
            </w:r>
          </w:p>
        </w:tc>
      </w:tr>
      <w:tr w:rsidR="00755F90" w:rsidRPr="00D47C1E" w:rsidTr="00B36715">
        <w:trPr>
          <w:trHeight w:val="942"/>
        </w:trPr>
        <w:tc>
          <w:tcPr>
            <w:tcW w:w="2270" w:type="pct"/>
            <w:shd w:val="clear" w:color="auto" w:fill="auto"/>
            <w:vAlign w:val="center"/>
          </w:tcPr>
          <w:p w:rsidR="00755F90" w:rsidRPr="00D47C1E" w:rsidRDefault="00755F90" w:rsidP="00C14E66">
            <w:pPr>
              <w:jc w:val="both"/>
              <w:rPr>
                <w:rFonts w:ascii="Arial Narrow" w:hAnsi="Arial Narrow"/>
                <w:sz w:val="22"/>
                <w:szCs w:val="22"/>
                <w:lang w:val="es-CO"/>
              </w:rPr>
            </w:pPr>
            <w:r w:rsidRPr="00D47C1E">
              <w:rPr>
                <w:rFonts w:ascii="Arial Narrow" w:eastAsia="Times New Roman" w:hAnsi="Arial Narrow" w:cs="Calibri"/>
                <w:color w:val="000000"/>
                <w:sz w:val="22"/>
                <w:szCs w:val="22"/>
                <w:lang w:eastAsia="es-CO"/>
              </w:rPr>
              <w:t>A</w:t>
            </w:r>
            <w:r w:rsidR="00C14E66" w:rsidRPr="00D47C1E">
              <w:rPr>
                <w:rFonts w:ascii="Arial Narrow" w:eastAsia="Times New Roman" w:hAnsi="Arial Narrow" w:cs="Calibri"/>
                <w:color w:val="000000"/>
                <w:sz w:val="22"/>
                <w:szCs w:val="22"/>
                <w:lang w:val="es-CO" w:eastAsia="es-CO"/>
              </w:rPr>
              <w:t>actualizar</w:t>
            </w:r>
            <w:r w:rsidRPr="00D47C1E">
              <w:rPr>
                <w:rFonts w:ascii="Arial Narrow" w:eastAsia="Times New Roman" w:hAnsi="Arial Narrow" w:cs="Calibri"/>
                <w:color w:val="000000"/>
                <w:sz w:val="22"/>
                <w:szCs w:val="22"/>
                <w:lang w:val="es-CO" w:eastAsia="es-CO"/>
              </w:rPr>
              <w:t xml:space="preserve"> y publicar los instrumentos de gestión de la información pública exigidos por la Ley 1712 de 2014 (Ley de Transparencia) dado que el </w:t>
            </w:r>
            <w:r w:rsidRPr="00D47C1E">
              <w:rPr>
                <w:rFonts w:ascii="Arial Narrow" w:eastAsia="Times New Roman" w:hAnsi="Arial Narrow" w:cs="Calibri"/>
                <w:color w:val="000000"/>
                <w:sz w:val="22"/>
                <w:szCs w:val="22"/>
                <w:lang w:val="es-CO" w:eastAsia="es-CO"/>
              </w:rPr>
              <w:lastRenderedPageBreak/>
              <w:t>cumplimiento de este requisito es evaluado por diferentes entes de control a nivel nacional.</w:t>
            </w:r>
          </w:p>
        </w:tc>
        <w:tc>
          <w:tcPr>
            <w:tcW w:w="758" w:type="pct"/>
            <w:shd w:val="clear" w:color="auto" w:fill="auto"/>
            <w:vAlign w:val="center"/>
          </w:tcPr>
          <w:p w:rsidR="00755F90"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lastRenderedPageBreak/>
              <w:t xml:space="preserve">Instrumentos de Gestión de la </w:t>
            </w:r>
            <w:r w:rsidRPr="00D47C1E">
              <w:rPr>
                <w:rFonts w:ascii="Arial Narrow" w:eastAsia="Times New Roman" w:hAnsi="Arial Narrow" w:cs="Calibri"/>
                <w:color w:val="000000"/>
                <w:sz w:val="22"/>
                <w:szCs w:val="22"/>
                <w:lang w:val="es-CO" w:eastAsia="es-CO"/>
              </w:rPr>
              <w:lastRenderedPageBreak/>
              <w:t>Información Pública</w:t>
            </w:r>
          </w:p>
        </w:tc>
        <w:tc>
          <w:tcPr>
            <w:tcW w:w="1972" w:type="pct"/>
            <w:shd w:val="clear" w:color="auto" w:fill="auto"/>
            <w:vAlign w:val="center"/>
          </w:tcPr>
          <w:p w:rsidR="00755F90"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lastRenderedPageBreak/>
              <w:t>- Revisar la necesidad de actualización de estos instrumentos.</w:t>
            </w:r>
          </w:p>
          <w:p w:rsidR="00CD5B69"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lastRenderedPageBreak/>
              <w:t>- Elaborar los instrumentos que exige la norma y con los que la entidad no cuenta en la actualidad.</w:t>
            </w:r>
          </w:p>
          <w:p w:rsidR="00CD5B69"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Aprobar y publicar instrumentos.</w:t>
            </w:r>
          </w:p>
        </w:tc>
      </w:tr>
      <w:tr w:rsidR="00755F90" w:rsidRPr="00D47C1E" w:rsidTr="00B36715">
        <w:trPr>
          <w:trHeight w:val="204"/>
        </w:trPr>
        <w:tc>
          <w:tcPr>
            <w:tcW w:w="2270" w:type="pct"/>
            <w:shd w:val="clear" w:color="auto" w:fill="auto"/>
            <w:vAlign w:val="center"/>
          </w:tcPr>
          <w:p w:rsidR="00755F90" w:rsidRPr="00D47C1E" w:rsidRDefault="00A34775" w:rsidP="00C14E66">
            <w:pPr>
              <w:jc w:val="both"/>
              <w:rPr>
                <w:rFonts w:ascii="Arial Narrow" w:hAnsi="Arial Narrow"/>
                <w:sz w:val="22"/>
                <w:szCs w:val="22"/>
                <w:lang w:val="es-CO"/>
              </w:rPr>
            </w:pPr>
            <w:r>
              <w:rPr>
                <w:rFonts w:ascii="Arial Narrow" w:eastAsia="Times New Roman" w:hAnsi="Arial Narrow" w:cs="Calibri"/>
                <w:color w:val="000000"/>
                <w:sz w:val="22"/>
                <w:szCs w:val="22"/>
                <w:lang w:val="es-CO" w:eastAsia="es-CO"/>
              </w:rPr>
              <w:lastRenderedPageBreak/>
              <w:t>A</w:t>
            </w:r>
            <w:r w:rsidR="00755F90" w:rsidRPr="00D47C1E">
              <w:rPr>
                <w:rFonts w:ascii="Arial Narrow" w:eastAsia="Times New Roman" w:hAnsi="Arial Narrow" w:cs="Calibri"/>
                <w:color w:val="000000"/>
                <w:sz w:val="22"/>
                <w:szCs w:val="22"/>
                <w:lang w:val="es-CO" w:eastAsia="es-CO"/>
              </w:rPr>
              <w:t>probar e implementar el Programa de Normalización de Formatos y Formularios con el fin de estandarizar la producción de información al interior de la entidad, este programa de estar alineado con el Sistema Integrado de Gestión y con los manuales de imagen corporativa de la entidad.</w:t>
            </w:r>
          </w:p>
        </w:tc>
        <w:tc>
          <w:tcPr>
            <w:tcW w:w="758" w:type="pct"/>
            <w:shd w:val="clear" w:color="auto" w:fill="auto"/>
            <w:vAlign w:val="center"/>
          </w:tcPr>
          <w:p w:rsidR="00755F90"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Programa de Normalización de Formas y Formatos</w:t>
            </w:r>
          </w:p>
        </w:tc>
        <w:tc>
          <w:tcPr>
            <w:tcW w:w="1972" w:type="pct"/>
            <w:shd w:val="clear" w:color="auto" w:fill="auto"/>
            <w:vAlign w:val="center"/>
          </w:tcPr>
          <w:p w:rsidR="00755F90"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Analizar la necesidad de establecer el programa</w:t>
            </w:r>
          </w:p>
          <w:p w:rsidR="00CD5B69"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Formular el programa</w:t>
            </w:r>
          </w:p>
          <w:p w:rsidR="00CD5B69"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Aprobar el programa por parte de la instancia competente</w:t>
            </w:r>
          </w:p>
          <w:p w:rsidR="00CD5B69"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Implementar el programa.</w:t>
            </w:r>
          </w:p>
        </w:tc>
      </w:tr>
      <w:tr w:rsidR="00755F90" w:rsidRPr="00D47C1E" w:rsidTr="00B36715">
        <w:trPr>
          <w:trHeight w:val="1693"/>
        </w:trPr>
        <w:tc>
          <w:tcPr>
            <w:tcW w:w="2270" w:type="pct"/>
            <w:shd w:val="clear" w:color="auto" w:fill="auto"/>
            <w:vAlign w:val="center"/>
          </w:tcPr>
          <w:p w:rsidR="00755F90" w:rsidRPr="00D47C1E" w:rsidRDefault="00755F90"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Realizar seguimiento constante a las actividades y procedimientos del proceso de gestión documenta, con el fin de identificar posibles fallas y establecer planes de mejoramiento para mitigar los riesgos y evitar las consecuencias graves</w:t>
            </w:r>
            <w:r w:rsidR="00D47C1E" w:rsidRPr="00D47C1E">
              <w:rPr>
                <w:rFonts w:ascii="Arial Narrow" w:eastAsia="Times New Roman" w:hAnsi="Arial Narrow" w:cs="Calibri"/>
                <w:color w:val="000000"/>
                <w:sz w:val="22"/>
                <w:szCs w:val="22"/>
                <w:lang w:val="es-CO" w:eastAsia="es-CO"/>
              </w:rPr>
              <w:t xml:space="preserve"> que puedan traer estas fallas.</w:t>
            </w:r>
          </w:p>
        </w:tc>
        <w:tc>
          <w:tcPr>
            <w:tcW w:w="758" w:type="pct"/>
            <w:shd w:val="clear" w:color="auto" w:fill="auto"/>
            <w:vAlign w:val="center"/>
          </w:tcPr>
          <w:p w:rsidR="00755F90"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Plan de mejoramiento del proceso de Gestión Documental</w:t>
            </w:r>
          </w:p>
        </w:tc>
        <w:tc>
          <w:tcPr>
            <w:tcW w:w="1972" w:type="pct"/>
            <w:shd w:val="clear" w:color="auto" w:fill="auto"/>
            <w:vAlign w:val="center"/>
          </w:tcPr>
          <w:p w:rsidR="00755F90"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Establecer el cronograma de auditoria para el proceso.</w:t>
            </w:r>
          </w:p>
          <w:p w:rsidR="00CD5B69"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Realizar las auditorías de gestión.</w:t>
            </w:r>
          </w:p>
          <w:p w:rsidR="00CD5B69"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Identificar posibles fallas en el proceso.</w:t>
            </w:r>
          </w:p>
          <w:p w:rsidR="00CD5B69"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Establecer el plan de mejoramiento del proceso.</w:t>
            </w:r>
          </w:p>
          <w:p w:rsidR="00CD5B69" w:rsidRPr="00D47C1E" w:rsidRDefault="00CD5B69" w:rsidP="00C14E66">
            <w:pPr>
              <w:jc w:val="both"/>
              <w:rPr>
                <w:rFonts w:ascii="Arial Narrow" w:eastAsia="Times New Roman" w:hAnsi="Arial Narrow" w:cs="Calibri"/>
                <w:color w:val="000000"/>
                <w:sz w:val="22"/>
                <w:szCs w:val="22"/>
                <w:lang w:val="es-CO" w:eastAsia="es-CO"/>
              </w:rPr>
            </w:pPr>
            <w:r w:rsidRPr="00D47C1E">
              <w:rPr>
                <w:rFonts w:ascii="Arial Narrow" w:eastAsia="Times New Roman" w:hAnsi="Arial Narrow" w:cs="Calibri"/>
                <w:color w:val="000000"/>
                <w:sz w:val="22"/>
                <w:szCs w:val="22"/>
                <w:lang w:val="es-CO" w:eastAsia="es-CO"/>
              </w:rPr>
              <w:t>- Fijar metas relacionadas con el cumplimiento del plan de mejoramiento.</w:t>
            </w:r>
          </w:p>
        </w:tc>
      </w:tr>
    </w:tbl>
    <w:p w:rsidR="00C655C3" w:rsidRDefault="007B26F3" w:rsidP="00C655C3">
      <w:pPr>
        <w:jc w:val="both"/>
        <w:rPr>
          <w:rFonts w:ascii="Arial Narrow" w:hAnsi="Arial Narrow"/>
          <w:b/>
          <w:sz w:val="18"/>
          <w:szCs w:val="18"/>
        </w:rPr>
      </w:pPr>
      <w:r>
        <w:rPr>
          <w:rFonts w:ascii="Arial Narrow" w:hAnsi="Arial Narrow"/>
          <w:b/>
          <w:sz w:val="18"/>
          <w:szCs w:val="18"/>
        </w:rPr>
        <w:t>Tabla No. 4 F</w:t>
      </w:r>
      <w:r w:rsidRPr="007B26F3">
        <w:rPr>
          <w:rFonts w:ascii="Arial Narrow" w:hAnsi="Arial Narrow"/>
          <w:b/>
          <w:sz w:val="18"/>
          <w:szCs w:val="18"/>
        </w:rPr>
        <w:t>ormula</w:t>
      </w:r>
      <w:r>
        <w:rPr>
          <w:rFonts w:ascii="Arial Narrow" w:hAnsi="Arial Narrow"/>
          <w:b/>
          <w:sz w:val="18"/>
          <w:szCs w:val="18"/>
        </w:rPr>
        <w:t>ción de planes</w:t>
      </w:r>
      <w:r w:rsidR="00D176A7">
        <w:rPr>
          <w:rFonts w:ascii="Arial Narrow" w:hAnsi="Arial Narrow"/>
          <w:b/>
          <w:sz w:val="18"/>
          <w:szCs w:val="18"/>
        </w:rPr>
        <w:t xml:space="preserve">, </w:t>
      </w:r>
      <w:r>
        <w:rPr>
          <w:rFonts w:ascii="Arial Narrow" w:hAnsi="Arial Narrow"/>
          <w:b/>
          <w:sz w:val="18"/>
          <w:szCs w:val="18"/>
        </w:rPr>
        <w:t>proyectos</w:t>
      </w:r>
      <w:r w:rsidR="00D176A7">
        <w:rPr>
          <w:rFonts w:ascii="Arial Narrow" w:hAnsi="Arial Narrow"/>
          <w:b/>
          <w:sz w:val="18"/>
          <w:szCs w:val="18"/>
        </w:rPr>
        <w:t xml:space="preserve"> y Mapa de Ruta</w:t>
      </w:r>
      <w:r>
        <w:rPr>
          <w:rFonts w:ascii="Arial Narrow" w:hAnsi="Arial Narrow"/>
          <w:b/>
          <w:sz w:val="18"/>
          <w:szCs w:val="18"/>
        </w:rPr>
        <w:t xml:space="preserve"> del Plan Institucional de A</w:t>
      </w:r>
      <w:r w:rsidRPr="007B26F3">
        <w:rPr>
          <w:rFonts w:ascii="Arial Narrow" w:hAnsi="Arial Narrow"/>
          <w:b/>
          <w:sz w:val="18"/>
          <w:szCs w:val="18"/>
        </w:rPr>
        <w:t xml:space="preserve">rchivos – </w:t>
      </w:r>
      <w:r>
        <w:rPr>
          <w:rFonts w:ascii="Arial Narrow" w:hAnsi="Arial Narrow"/>
          <w:b/>
          <w:sz w:val="18"/>
          <w:szCs w:val="18"/>
        </w:rPr>
        <w:t>PINAR de la Unidad de Información y Análisis Financiero – UIAF</w:t>
      </w:r>
    </w:p>
    <w:p w:rsidR="00F958B4" w:rsidRDefault="00F958B4" w:rsidP="00C655C3">
      <w:pPr>
        <w:jc w:val="both"/>
        <w:rPr>
          <w:rFonts w:ascii="Arial Narrow" w:hAnsi="Arial Narrow"/>
          <w:b/>
          <w:sz w:val="18"/>
          <w:szCs w:val="18"/>
        </w:rPr>
      </w:pPr>
    </w:p>
    <w:p w:rsidR="00F958B4" w:rsidRDefault="00F958B4" w:rsidP="00C655C3">
      <w:pPr>
        <w:jc w:val="both"/>
        <w:rPr>
          <w:rFonts w:ascii="Arial Narrow" w:hAnsi="Arial Narrow"/>
          <w:b/>
          <w:sz w:val="18"/>
          <w:szCs w:val="18"/>
        </w:rPr>
      </w:pPr>
    </w:p>
    <w:p w:rsidR="00C655C3" w:rsidRPr="00FB3234" w:rsidRDefault="00D176A7" w:rsidP="00C14E66">
      <w:pPr>
        <w:pStyle w:val="Prrafodelista"/>
        <w:numPr>
          <w:ilvl w:val="0"/>
          <w:numId w:val="9"/>
        </w:numPr>
        <w:ind w:left="426" w:hanging="426"/>
        <w:jc w:val="both"/>
        <w:rPr>
          <w:rFonts w:ascii="Arial Narrow" w:hAnsi="Arial Narrow"/>
          <w:b/>
        </w:rPr>
      </w:pPr>
      <w:r w:rsidRPr="00FB3234">
        <w:rPr>
          <w:rFonts w:ascii="Arial Narrow" w:hAnsi="Arial Narrow"/>
          <w:b/>
        </w:rPr>
        <w:t>SEGUIMIENTO Y CONTROL DEL PLAN INSTITUCIONAL DE ARCHIVOS – PINAR DE LA UNIDAD DE INFORMACIÓN Y ANÁLISIS FINANCIERO – UIAF</w:t>
      </w:r>
    </w:p>
    <w:p w:rsidR="00C655C3" w:rsidRDefault="00C655C3" w:rsidP="00C655C3">
      <w:pPr>
        <w:jc w:val="both"/>
        <w:rPr>
          <w:rFonts w:ascii="Arial Narrow" w:hAnsi="Arial Narrow"/>
          <w:b/>
        </w:rPr>
      </w:pPr>
    </w:p>
    <w:p w:rsidR="00CD66B9" w:rsidRDefault="00D176A7" w:rsidP="00D176A7">
      <w:pPr>
        <w:jc w:val="both"/>
        <w:rPr>
          <w:rFonts w:ascii="Arial Narrow" w:hAnsi="Arial Narrow"/>
        </w:rPr>
      </w:pPr>
      <w:r w:rsidRPr="00D176A7">
        <w:rPr>
          <w:rFonts w:ascii="Arial Narrow" w:hAnsi="Arial Narrow"/>
        </w:rPr>
        <w:t xml:space="preserve">La oficina de Control Interno de la UNIDAD DE INFORMACIÓN Y ANÁLISIS FINANCIERO – UIAF, será la encargada de medir la efectividad en el cumplimiento de la presente herramienta y de calificar su implementación y </w:t>
      </w:r>
      <w:r>
        <w:rPr>
          <w:rFonts w:ascii="Arial Narrow" w:hAnsi="Arial Narrow"/>
        </w:rPr>
        <w:t>eficiencia en el desarrollo de los procesos de la gestión documental al interior de la Unidad.</w:t>
      </w:r>
    </w:p>
    <w:p w:rsidR="00CD66B9" w:rsidRDefault="00CD66B9" w:rsidP="005D1013">
      <w:pPr>
        <w:rPr>
          <w:rFonts w:ascii="Arial Narrow" w:hAnsi="Arial Narrow"/>
        </w:rPr>
      </w:pPr>
    </w:p>
    <w:p w:rsidR="00FB3234" w:rsidRDefault="00F37EE5" w:rsidP="00C14E66">
      <w:pPr>
        <w:pStyle w:val="Prrafodelista"/>
        <w:numPr>
          <w:ilvl w:val="0"/>
          <w:numId w:val="9"/>
        </w:numPr>
        <w:ind w:left="426" w:hanging="426"/>
        <w:rPr>
          <w:rFonts w:ascii="Arial Narrow" w:hAnsi="Arial Narrow"/>
          <w:b/>
        </w:rPr>
      </w:pPr>
      <w:r w:rsidRPr="00F37EE5">
        <w:rPr>
          <w:rFonts w:ascii="Arial Narrow" w:hAnsi="Arial Narrow"/>
          <w:b/>
        </w:rPr>
        <w:t>MAPA DE RUTA</w:t>
      </w:r>
    </w:p>
    <w:p w:rsidR="00F37EE5" w:rsidRDefault="00F37EE5" w:rsidP="00F37EE5">
      <w:pPr>
        <w:rPr>
          <w:rFonts w:ascii="Arial Narrow" w:hAnsi="Arial Narrow"/>
          <w:b/>
        </w:rPr>
      </w:pPr>
    </w:p>
    <w:p w:rsidR="00F37EE5" w:rsidRPr="00F37EE5" w:rsidRDefault="00F37EE5" w:rsidP="00F37EE5">
      <w:pPr>
        <w:rPr>
          <w:rFonts w:ascii="Arial Narrow" w:hAnsi="Arial Narrow"/>
        </w:rPr>
      </w:pPr>
      <w:r w:rsidRPr="00F37EE5">
        <w:rPr>
          <w:rFonts w:ascii="Arial Narrow" w:hAnsi="Arial Narrow"/>
        </w:rPr>
        <w:t xml:space="preserve">A continuación, </w:t>
      </w:r>
      <w:r>
        <w:rPr>
          <w:rFonts w:ascii="Arial Narrow" w:hAnsi="Arial Narrow"/>
        </w:rPr>
        <w:t>se expone</w:t>
      </w:r>
      <w:r w:rsidR="00D47C1E">
        <w:rPr>
          <w:rFonts w:ascii="Arial Narrow" w:hAnsi="Arial Narrow"/>
        </w:rPr>
        <w:t>n</w:t>
      </w:r>
      <w:r>
        <w:rPr>
          <w:rFonts w:ascii="Arial Narrow" w:hAnsi="Arial Narrow"/>
        </w:rPr>
        <w:t xml:space="preserve"> las diferentes actividades y/o proyectos a desarrollar desde el Plan Institucional de Archivos según lo antes expuesto y en concordancia con lo planteado en el Programa de Gestión Documental: </w:t>
      </w:r>
    </w:p>
    <w:p w:rsidR="008772C6" w:rsidRDefault="008772C6" w:rsidP="00755F90">
      <w:pPr>
        <w:pStyle w:val="Prrafodelista"/>
        <w:ind w:left="720"/>
        <w:rPr>
          <w:rFonts w:ascii="Arial Narrow" w:hAnsi="Arial Narrow"/>
        </w:rPr>
      </w:pPr>
    </w:p>
    <w:tbl>
      <w:tblPr>
        <w:tblW w:w="5000" w:type="pct"/>
        <w:tblCellMar>
          <w:left w:w="70" w:type="dxa"/>
          <w:right w:w="70" w:type="dxa"/>
        </w:tblCellMar>
        <w:tblLook w:val="04A0" w:firstRow="1" w:lastRow="0" w:firstColumn="1" w:lastColumn="0" w:noHBand="0" w:noVBand="1"/>
      </w:tblPr>
      <w:tblGrid>
        <w:gridCol w:w="3105"/>
        <w:gridCol w:w="558"/>
        <w:gridCol w:w="563"/>
        <w:gridCol w:w="563"/>
        <w:gridCol w:w="559"/>
        <w:gridCol w:w="561"/>
        <w:gridCol w:w="563"/>
        <w:gridCol w:w="563"/>
        <w:gridCol w:w="563"/>
        <w:gridCol w:w="563"/>
        <w:gridCol w:w="542"/>
        <w:gridCol w:w="341"/>
        <w:gridCol w:w="341"/>
      </w:tblGrid>
      <w:tr w:rsidR="00BE0C1A" w:rsidRPr="00BE0C1A" w:rsidTr="00B36715">
        <w:trPr>
          <w:trHeight w:val="315"/>
          <w:tblHeader/>
        </w:trPr>
        <w:tc>
          <w:tcPr>
            <w:tcW w:w="5000" w:type="pct"/>
            <w:gridSpan w:val="13"/>
            <w:tcBorders>
              <w:top w:val="single" w:sz="8" w:space="0" w:color="auto"/>
              <w:left w:val="single" w:sz="8" w:space="0" w:color="auto"/>
              <w:bottom w:val="single" w:sz="8" w:space="0" w:color="auto"/>
              <w:right w:val="single" w:sz="8" w:space="0" w:color="auto"/>
            </w:tcBorders>
            <w:shd w:val="clear" w:color="000000" w:fill="FFC000"/>
            <w:noWrap/>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MAPA DE RUTA PLAN INSTITUCIONAL DE ARCHIVOS – PINAR</w:t>
            </w:r>
          </w:p>
        </w:tc>
      </w:tr>
      <w:tr w:rsidR="00BE0C1A" w:rsidRPr="00BE0C1A" w:rsidTr="00B36715">
        <w:trPr>
          <w:trHeight w:val="315"/>
          <w:tblHeader/>
        </w:trPr>
        <w:tc>
          <w:tcPr>
            <w:tcW w:w="1655" w:type="pct"/>
            <w:tcBorders>
              <w:top w:val="single" w:sz="8" w:space="0" w:color="auto"/>
              <w:left w:val="single" w:sz="8" w:space="0" w:color="auto"/>
              <w:bottom w:val="single" w:sz="8" w:space="0" w:color="auto"/>
              <w:right w:val="single" w:sz="8" w:space="0" w:color="auto"/>
              <w:tl2br w:val="single" w:sz="4" w:space="0" w:color="auto"/>
            </w:tcBorders>
            <w:shd w:val="clear" w:color="000000" w:fill="FFC000"/>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PLAN O PROYECTO</w:t>
            </w:r>
          </w:p>
        </w:tc>
        <w:tc>
          <w:tcPr>
            <w:tcW w:w="3345" w:type="pct"/>
            <w:gridSpan w:val="12"/>
            <w:tcBorders>
              <w:top w:val="single" w:sz="8" w:space="0" w:color="auto"/>
              <w:left w:val="nil"/>
              <w:bottom w:val="single" w:sz="8" w:space="0" w:color="auto"/>
              <w:right w:val="single" w:sz="8" w:space="0" w:color="auto"/>
            </w:tcBorders>
            <w:shd w:val="clear" w:color="000000" w:fill="FFC000"/>
            <w:noWrap/>
            <w:vAlign w:val="center"/>
            <w:hideMark/>
          </w:tcPr>
          <w:p w:rsidR="00774588" w:rsidRPr="00774588" w:rsidRDefault="00774588" w:rsidP="00774588">
            <w:pPr>
              <w:jc w:val="center"/>
              <w:rPr>
                <w:rFonts w:ascii="Arial Narrow" w:eastAsia="Times New Roman" w:hAnsi="Arial Narrow" w:cs="Arial"/>
                <w:b/>
                <w:bCs/>
                <w:color w:val="FFFFFF"/>
                <w:sz w:val="22"/>
                <w:szCs w:val="22"/>
                <w:lang w:eastAsia="es-CO"/>
              </w:rPr>
            </w:pPr>
            <w:r>
              <w:rPr>
                <w:rFonts w:ascii="Arial Narrow" w:eastAsia="Times New Roman" w:hAnsi="Arial Narrow" w:cs="Arial"/>
                <w:b/>
                <w:bCs/>
                <w:color w:val="FFFFFF"/>
                <w:sz w:val="22"/>
                <w:szCs w:val="22"/>
                <w:lang w:eastAsia="es-CO"/>
              </w:rPr>
              <w:t>2022</w:t>
            </w:r>
          </w:p>
        </w:tc>
      </w:tr>
      <w:tr w:rsidR="00BE0C1A" w:rsidRPr="00BE0C1A" w:rsidTr="00B36715">
        <w:trPr>
          <w:trHeight w:val="315"/>
          <w:tblHeader/>
        </w:trPr>
        <w:tc>
          <w:tcPr>
            <w:tcW w:w="1655" w:type="pct"/>
            <w:tcBorders>
              <w:top w:val="single" w:sz="8" w:space="0" w:color="auto"/>
              <w:left w:val="single" w:sz="8" w:space="0" w:color="auto"/>
              <w:bottom w:val="single" w:sz="8" w:space="0" w:color="auto"/>
              <w:right w:val="single" w:sz="8" w:space="0" w:color="auto"/>
              <w:tl2br w:val="single" w:sz="4" w:space="0" w:color="auto"/>
            </w:tcBorders>
            <w:shd w:val="clear" w:color="000000" w:fill="FFC000"/>
            <w:vAlign w:val="center"/>
            <w:hideMark/>
          </w:tcPr>
          <w:p w:rsidR="00BE0C1A" w:rsidRPr="00BE0C1A" w:rsidRDefault="00BE0C1A" w:rsidP="00B36715">
            <w:pPr>
              <w:jc w:val="center"/>
              <w:rPr>
                <w:rFonts w:ascii="Arial Narrow" w:eastAsia="Times New Roman" w:hAnsi="Arial Narrow" w:cs="Calibri"/>
                <w:color w:val="000000"/>
                <w:sz w:val="22"/>
                <w:szCs w:val="22"/>
                <w:lang w:val="es-CO" w:eastAsia="es-CO"/>
              </w:rPr>
            </w:pPr>
          </w:p>
        </w:tc>
        <w:tc>
          <w:tcPr>
            <w:tcW w:w="298" w:type="pct"/>
            <w:tcBorders>
              <w:top w:val="single" w:sz="8" w:space="0" w:color="auto"/>
              <w:left w:val="nil"/>
              <w:bottom w:val="single" w:sz="8" w:space="0" w:color="auto"/>
              <w:right w:val="single" w:sz="8" w:space="0" w:color="auto"/>
            </w:tcBorders>
            <w:shd w:val="clear" w:color="000000" w:fill="FFC000"/>
            <w:noWrap/>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1</w:t>
            </w:r>
          </w:p>
        </w:tc>
        <w:tc>
          <w:tcPr>
            <w:tcW w:w="300" w:type="pct"/>
            <w:tcBorders>
              <w:top w:val="single" w:sz="8" w:space="0" w:color="auto"/>
              <w:left w:val="nil"/>
              <w:bottom w:val="single" w:sz="8" w:space="0" w:color="auto"/>
              <w:right w:val="single" w:sz="8" w:space="0" w:color="auto"/>
            </w:tcBorders>
            <w:shd w:val="clear" w:color="000000" w:fill="FFC000"/>
            <w:noWrap/>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2</w:t>
            </w:r>
          </w:p>
        </w:tc>
        <w:tc>
          <w:tcPr>
            <w:tcW w:w="300" w:type="pct"/>
            <w:tcBorders>
              <w:top w:val="single" w:sz="8" w:space="0" w:color="auto"/>
              <w:left w:val="nil"/>
              <w:bottom w:val="single" w:sz="8" w:space="0" w:color="auto"/>
              <w:right w:val="single" w:sz="8" w:space="0" w:color="auto"/>
            </w:tcBorders>
            <w:shd w:val="clear" w:color="000000" w:fill="FFC000"/>
            <w:noWrap/>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3</w:t>
            </w:r>
          </w:p>
        </w:tc>
        <w:tc>
          <w:tcPr>
            <w:tcW w:w="298" w:type="pct"/>
            <w:tcBorders>
              <w:top w:val="single" w:sz="8" w:space="0" w:color="auto"/>
              <w:left w:val="nil"/>
              <w:bottom w:val="single" w:sz="8" w:space="0" w:color="auto"/>
              <w:right w:val="single" w:sz="8" w:space="0" w:color="auto"/>
            </w:tcBorders>
            <w:shd w:val="clear" w:color="000000" w:fill="FFC000"/>
            <w:noWrap/>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4</w:t>
            </w:r>
          </w:p>
        </w:tc>
        <w:tc>
          <w:tcPr>
            <w:tcW w:w="299" w:type="pct"/>
            <w:tcBorders>
              <w:top w:val="single" w:sz="8" w:space="0" w:color="auto"/>
              <w:left w:val="nil"/>
              <w:bottom w:val="single" w:sz="8" w:space="0" w:color="auto"/>
              <w:right w:val="single" w:sz="8" w:space="0" w:color="auto"/>
            </w:tcBorders>
            <w:shd w:val="clear" w:color="000000" w:fill="FFC000"/>
            <w:noWrap/>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5</w:t>
            </w:r>
          </w:p>
        </w:tc>
        <w:tc>
          <w:tcPr>
            <w:tcW w:w="300" w:type="pct"/>
            <w:tcBorders>
              <w:top w:val="single" w:sz="8" w:space="0" w:color="auto"/>
              <w:left w:val="nil"/>
              <w:bottom w:val="single" w:sz="8" w:space="0" w:color="auto"/>
              <w:right w:val="single" w:sz="8" w:space="0" w:color="auto"/>
            </w:tcBorders>
            <w:shd w:val="clear" w:color="000000" w:fill="FFC000"/>
            <w:noWrap/>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6</w:t>
            </w:r>
          </w:p>
        </w:tc>
        <w:tc>
          <w:tcPr>
            <w:tcW w:w="300" w:type="pct"/>
            <w:tcBorders>
              <w:top w:val="single" w:sz="8" w:space="0" w:color="auto"/>
              <w:left w:val="nil"/>
              <w:bottom w:val="single" w:sz="8" w:space="0" w:color="auto"/>
              <w:right w:val="single" w:sz="8" w:space="0" w:color="auto"/>
            </w:tcBorders>
            <w:shd w:val="clear" w:color="000000" w:fill="FFC000"/>
            <w:noWrap/>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7</w:t>
            </w:r>
          </w:p>
        </w:tc>
        <w:tc>
          <w:tcPr>
            <w:tcW w:w="300" w:type="pct"/>
            <w:tcBorders>
              <w:top w:val="single" w:sz="8" w:space="0" w:color="auto"/>
              <w:left w:val="nil"/>
              <w:bottom w:val="single" w:sz="8" w:space="0" w:color="auto"/>
              <w:right w:val="single" w:sz="8" w:space="0" w:color="auto"/>
            </w:tcBorders>
            <w:shd w:val="clear" w:color="000000" w:fill="FFC000"/>
            <w:noWrap/>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8</w:t>
            </w:r>
          </w:p>
        </w:tc>
        <w:tc>
          <w:tcPr>
            <w:tcW w:w="300" w:type="pct"/>
            <w:tcBorders>
              <w:top w:val="single" w:sz="8" w:space="0" w:color="auto"/>
              <w:left w:val="nil"/>
              <w:bottom w:val="single" w:sz="8" w:space="0" w:color="auto"/>
              <w:right w:val="single" w:sz="8" w:space="0" w:color="auto"/>
            </w:tcBorders>
            <w:shd w:val="clear" w:color="000000" w:fill="FFC000"/>
            <w:noWrap/>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9</w:t>
            </w:r>
          </w:p>
        </w:tc>
        <w:tc>
          <w:tcPr>
            <w:tcW w:w="289" w:type="pct"/>
            <w:tcBorders>
              <w:top w:val="single" w:sz="8" w:space="0" w:color="auto"/>
              <w:left w:val="nil"/>
              <w:bottom w:val="single" w:sz="8" w:space="0" w:color="auto"/>
              <w:right w:val="single" w:sz="8" w:space="0" w:color="auto"/>
            </w:tcBorders>
            <w:shd w:val="clear" w:color="000000" w:fill="FFC000"/>
            <w:noWrap/>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10</w:t>
            </w:r>
          </w:p>
        </w:tc>
        <w:tc>
          <w:tcPr>
            <w:tcW w:w="181" w:type="pct"/>
            <w:tcBorders>
              <w:top w:val="single" w:sz="8" w:space="0" w:color="auto"/>
              <w:left w:val="nil"/>
              <w:bottom w:val="single" w:sz="8" w:space="0" w:color="auto"/>
              <w:right w:val="single" w:sz="8" w:space="0" w:color="auto"/>
            </w:tcBorders>
            <w:shd w:val="clear" w:color="000000" w:fill="FFC000"/>
            <w:noWrap/>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11</w:t>
            </w:r>
          </w:p>
        </w:tc>
        <w:tc>
          <w:tcPr>
            <w:tcW w:w="181" w:type="pct"/>
            <w:tcBorders>
              <w:top w:val="single" w:sz="8" w:space="0" w:color="auto"/>
              <w:left w:val="nil"/>
              <w:bottom w:val="single" w:sz="8" w:space="0" w:color="auto"/>
              <w:right w:val="single" w:sz="8" w:space="0" w:color="auto"/>
            </w:tcBorders>
            <w:shd w:val="clear" w:color="000000" w:fill="FFC000"/>
            <w:noWrap/>
            <w:vAlign w:val="center"/>
            <w:hideMark/>
          </w:tcPr>
          <w:p w:rsidR="00BE0C1A" w:rsidRPr="00BE0C1A" w:rsidRDefault="00BE0C1A" w:rsidP="00B36715">
            <w:pPr>
              <w:jc w:val="center"/>
              <w:rPr>
                <w:rFonts w:ascii="Arial Narrow" w:eastAsia="Times New Roman" w:hAnsi="Arial Narrow" w:cs="Arial"/>
                <w:b/>
                <w:bCs/>
                <w:color w:val="FFFFFF"/>
                <w:sz w:val="22"/>
                <w:szCs w:val="22"/>
                <w:lang w:val="es-CO" w:eastAsia="es-CO"/>
              </w:rPr>
            </w:pPr>
            <w:r w:rsidRPr="00BE0C1A">
              <w:rPr>
                <w:rFonts w:ascii="Arial Narrow" w:eastAsia="Times New Roman" w:hAnsi="Arial Narrow" w:cs="Arial"/>
                <w:b/>
                <w:bCs/>
                <w:color w:val="FFFFFF"/>
                <w:sz w:val="22"/>
                <w:szCs w:val="22"/>
                <w:lang w:eastAsia="es-CO"/>
              </w:rPr>
              <w:t>12</w:t>
            </w:r>
          </w:p>
        </w:tc>
      </w:tr>
      <w:tr w:rsidR="00BE0C1A" w:rsidRPr="00CC3E46" w:rsidTr="00F958B4">
        <w:trPr>
          <w:trHeight w:val="312"/>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C1A" w:rsidRPr="00CC3E46" w:rsidRDefault="00BE0C1A" w:rsidP="00BE0C1A">
            <w:pPr>
              <w:jc w:val="both"/>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xml:space="preserve">Establecer un cronograma de capacitación para los funcionarios encargados de los archivos de gestión de cada una de las áreas, con el fin de profundizar en la importancia de la adecuada gestión y organización de estos archivos, teniendo como referente las Tablas de Retención Documental, </w:t>
            </w:r>
            <w:r w:rsidRPr="00CC3E46">
              <w:rPr>
                <w:rFonts w:ascii="Arial Narrow" w:eastAsia="Times New Roman" w:hAnsi="Arial Narrow" w:cs="Arial"/>
                <w:color w:val="000000"/>
                <w:sz w:val="20"/>
                <w:szCs w:val="22"/>
                <w:lang w:eastAsia="es-CO"/>
              </w:rPr>
              <w:lastRenderedPageBreak/>
              <w:t>convalidadas por el Archivo General de la Nación el 28 de octubre de 2020.</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lastRenderedPageBreak/>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X</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8" w:type="pct"/>
            <w:tcBorders>
              <w:top w:val="single" w:sz="8" w:space="0" w:color="auto"/>
              <w:left w:val="nil"/>
              <w:bottom w:val="single" w:sz="8" w:space="0" w:color="auto"/>
              <w:right w:val="single" w:sz="8" w:space="0" w:color="auto"/>
            </w:tcBorders>
            <w:shd w:val="clear" w:color="000000" w:fill="FFFFFF"/>
            <w:noWrap/>
            <w:vAlign w:val="center"/>
            <w:hideMark/>
          </w:tcPr>
          <w:p w:rsidR="00BE0C1A" w:rsidRPr="00CC3E46" w:rsidRDefault="00BE0C1A" w:rsidP="00BE0C1A">
            <w:pPr>
              <w:rPr>
                <w:rFonts w:ascii="Arial Narrow" w:eastAsia="Times New Roman" w:hAnsi="Arial Narrow" w:cs="Arial"/>
                <w:color w:val="FFFFFF"/>
                <w:sz w:val="20"/>
                <w:szCs w:val="22"/>
                <w:lang w:val="es-CO" w:eastAsia="es-CO"/>
              </w:rPr>
            </w:pPr>
            <w:r w:rsidRPr="00CC3E46">
              <w:rPr>
                <w:rFonts w:ascii="Arial Narrow" w:eastAsia="Times New Roman" w:hAnsi="Arial Narrow" w:cs="Arial"/>
                <w:color w:val="FFFFFF"/>
                <w:sz w:val="20"/>
                <w:szCs w:val="22"/>
                <w:lang w:eastAsia="es-CO"/>
              </w:rPr>
              <w:t> </w:t>
            </w:r>
          </w:p>
        </w:tc>
        <w:tc>
          <w:tcPr>
            <w:tcW w:w="299" w:type="pct"/>
            <w:tcBorders>
              <w:top w:val="single" w:sz="8" w:space="0" w:color="auto"/>
              <w:left w:val="nil"/>
              <w:bottom w:val="single" w:sz="8" w:space="0" w:color="auto"/>
              <w:right w:val="single" w:sz="8" w:space="0" w:color="auto"/>
            </w:tcBorders>
            <w:shd w:val="clear" w:color="000000" w:fill="FFFFFF"/>
            <w:noWrap/>
            <w:vAlign w:val="center"/>
            <w:hideMark/>
          </w:tcPr>
          <w:p w:rsidR="00BE0C1A" w:rsidRPr="00CC3E46" w:rsidRDefault="00BE0C1A" w:rsidP="00BE0C1A">
            <w:pPr>
              <w:rPr>
                <w:rFonts w:ascii="Arial Narrow" w:eastAsia="Times New Roman" w:hAnsi="Arial Narrow" w:cs="Arial"/>
                <w:color w:val="FFFFFF"/>
                <w:sz w:val="20"/>
                <w:szCs w:val="22"/>
                <w:lang w:val="es-CO" w:eastAsia="es-CO"/>
              </w:rPr>
            </w:pPr>
            <w:r w:rsidRPr="00CC3E46">
              <w:rPr>
                <w:rFonts w:ascii="Arial Narrow" w:eastAsia="Times New Roman" w:hAnsi="Arial Narrow" w:cs="Arial"/>
                <w:color w:val="FFFFFF"/>
                <w:sz w:val="20"/>
                <w:szCs w:val="22"/>
                <w:lang w:eastAsia="es-CO"/>
              </w:rPr>
              <w:t> </w:t>
            </w:r>
          </w:p>
        </w:tc>
        <w:tc>
          <w:tcPr>
            <w:tcW w:w="300" w:type="pct"/>
            <w:tcBorders>
              <w:top w:val="single" w:sz="8" w:space="0" w:color="auto"/>
              <w:left w:val="nil"/>
              <w:bottom w:val="single" w:sz="8" w:space="0" w:color="auto"/>
              <w:right w:val="single" w:sz="8" w:space="0" w:color="auto"/>
            </w:tcBorders>
            <w:shd w:val="clear" w:color="000000" w:fill="FFFFFF"/>
            <w:noWrap/>
            <w:vAlign w:val="center"/>
            <w:hideMark/>
          </w:tcPr>
          <w:p w:rsidR="00BE0C1A" w:rsidRPr="00CC3E46" w:rsidRDefault="00BE0C1A" w:rsidP="00BE0C1A">
            <w:pPr>
              <w:rPr>
                <w:rFonts w:ascii="Arial Narrow" w:eastAsia="Times New Roman" w:hAnsi="Arial Narrow" w:cs="Arial"/>
                <w:color w:val="FFFFFF"/>
                <w:sz w:val="20"/>
                <w:szCs w:val="22"/>
                <w:lang w:val="es-CO" w:eastAsia="es-CO"/>
              </w:rPr>
            </w:pPr>
            <w:r w:rsidRPr="00CC3E46">
              <w:rPr>
                <w:rFonts w:ascii="Arial Narrow" w:eastAsia="Times New Roman" w:hAnsi="Arial Narrow" w:cs="Arial"/>
                <w:color w:val="FFFFFF"/>
                <w:sz w:val="20"/>
                <w:szCs w:val="22"/>
                <w:lang w:eastAsia="es-CO"/>
              </w:rPr>
              <w:t> </w:t>
            </w:r>
          </w:p>
        </w:tc>
        <w:tc>
          <w:tcPr>
            <w:tcW w:w="300" w:type="pct"/>
            <w:tcBorders>
              <w:top w:val="single" w:sz="8" w:space="0" w:color="auto"/>
              <w:left w:val="nil"/>
              <w:bottom w:val="single" w:sz="8" w:space="0" w:color="auto"/>
              <w:right w:val="single" w:sz="8" w:space="0" w:color="auto"/>
            </w:tcBorders>
            <w:shd w:val="clear" w:color="000000" w:fill="FFFFFF"/>
            <w:noWrap/>
            <w:vAlign w:val="center"/>
            <w:hideMark/>
          </w:tcPr>
          <w:p w:rsidR="00BE0C1A" w:rsidRPr="00CC3E46" w:rsidRDefault="00BE0C1A" w:rsidP="00BE0C1A">
            <w:pPr>
              <w:rPr>
                <w:rFonts w:ascii="Arial Narrow" w:eastAsia="Times New Roman" w:hAnsi="Arial Narrow" w:cs="Arial"/>
                <w:color w:val="FFFFFF"/>
                <w:sz w:val="20"/>
                <w:szCs w:val="22"/>
                <w:lang w:val="es-CO" w:eastAsia="es-CO"/>
              </w:rPr>
            </w:pPr>
            <w:r w:rsidRPr="00CC3E46">
              <w:rPr>
                <w:rFonts w:ascii="Arial Narrow" w:eastAsia="Times New Roman" w:hAnsi="Arial Narrow" w:cs="Arial"/>
                <w:color w:val="FFFFFF"/>
                <w:sz w:val="20"/>
                <w:szCs w:val="22"/>
                <w:lang w:eastAsia="es-CO"/>
              </w:rPr>
              <w:t> </w:t>
            </w:r>
          </w:p>
        </w:tc>
        <w:tc>
          <w:tcPr>
            <w:tcW w:w="300" w:type="pct"/>
            <w:tcBorders>
              <w:top w:val="single" w:sz="8" w:space="0" w:color="auto"/>
              <w:left w:val="nil"/>
              <w:bottom w:val="single" w:sz="8" w:space="0" w:color="auto"/>
              <w:right w:val="single" w:sz="8" w:space="0" w:color="auto"/>
            </w:tcBorders>
            <w:shd w:val="clear" w:color="000000" w:fill="FFFFFF"/>
            <w:noWrap/>
            <w:vAlign w:val="center"/>
            <w:hideMark/>
          </w:tcPr>
          <w:p w:rsidR="00BE0C1A" w:rsidRPr="00CC3E46" w:rsidRDefault="00BE0C1A" w:rsidP="00BE0C1A">
            <w:pPr>
              <w:rPr>
                <w:rFonts w:ascii="Arial Narrow" w:eastAsia="Times New Roman" w:hAnsi="Arial Narrow" w:cs="Arial"/>
                <w:color w:val="FFFFFF"/>
                <w:sz w:val="20"/>
                <w:szCs w:val="22"/>
                <w:lang w:val="es-CO" w:eastAsia="es-CO"/>
              </w:rPr>
            </w:pPr>
            <w:r w:rsidRPr="00CC3E46">
              <w:rPr>
                <w:rFonts w:ascii="Arial Narrow" w:eastAsia="Times New Roman" w:hAnsi="Arial Narrow" w:cs="Arial"/>
                <w:color w:val="FFFFFF"/>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rPr>
                <w:rFonts w:ascii="Arial Narrow" w:eastAsia="Times New Roman" w:hAnsi="Arial Narrow" w:cs="Arial"/>
                <w:color w:val="FFFFFF"/>
                <w:sz w:val="20"/>
                <w:szCs w:val="22"/>
                <w:lang w:val="es-CO" w:eastAsia="es-CO"/>
              </w:rPr>
            </w:pPr>
            <w:r w:rsidRPr="00CC3E46">
              <w:rPr>
                <w:rFonts w:ascii="Arial Narrow" w:eastAsia="Times New Roman" w:hAnsi="Arial Narrow" w:cs="Arial"/>
                <w:color w:val="FFFFFF"/>
                <w:sz w:val="20"/>
                <w:szCs w:val="22"/>
                <w:lang w:eastAsia="es-CO"/>
              </w:rPr>
              <w:t> </w:t>
            </w:r>
          </w:p>
        </w:tc>
        <w:tc>
          <w:tcPr>
            <w:tcW w:w="28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rPr>
                <w:rFonts w:ascii="Arial Narrow" w:eastAsia="Times New Roman" w:hAnsi="Arial Narrow" w:cs="Arial"/>
                <w:color w:val="FFFFFF"/>
                <w:sz w:val="20"/>
                <w:szCs w:val="22"/>
                <w:lang w:val="es-CO" w:eastAsia="es-CO"/>
              </w:rPr>
            </w:pPr>
            <w:r w:rsidRPr="00CC3E46">
              <w:rPr>
                <w:rFonts w:ascii="Arial Narrow" w:eastAsia="Times New Roman" w:hAnsi="Arial Narrow" w:cs="Arial"/>
                <w:color w:val="FFFFFF"/>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rPr>
                <w:rFonts w:ascii="Arial Narrow" w:eastAsia="Times New Roman" w:hAnsi="Arial Narrow" w:cs="Arial"/>
                <w:color w:val="FFFFFF"/>
                <w:sz w:val="20"/>
                <w:szCs w:val="22"/>
                <w:lang w:val="es-CO" w:eastAsia="es-CO"/>
              </w:rPr>
            </w:pPr>
            <w:r w:rsidRPr="00CC3E46">
              <w:rPr>
                <w:rFonts w:ascii="Arial Narrow" w:eastAsia="Times New Roman" w:hAnsi="Arial Narrow" w:cs="Arial"/>
                <w:color w:val="FFFFFF"/>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rPr>
                <w:rFonts w:ascii="Arial Narrow" w:eastAsia="Times New Roman" w:hAnsi="Arial Narrow" w:cs="Arial"/>
                <w:color w:val="FFFFFF"/>
                <w:sz w:val="20"/>
                <w:szCs w:val="22"/>
                <w:lang w:val="es-CO" w:eastAsia="es-CO"/>
              </w:rPr>
            </w:pPr>
            <w:r w:rsidRPr="00CC3E46">
              <w:rPr>
                <w:rFonts w:ascii="Arial Narrow" w:eastAsia="Times New Roman" w:hAnsi="Arial Narrow" w:cs="Arial"/>
                <w:color w:val="FFFFFF"/>
                <w:sz w:val="20"/>
                <w:szCs w:val="22"/>
                <w:lang w:eastAsia="es-CO"/>
              </w:rPr>
              <w:t> </w:t>
            </w:r>
          </w:p>
        </w:tc>
      </w:tr>
      <w:tr w:rsidR="00BE0C1A" w:rsidRPr="00CC3E46" w:rsidTr="00C14E66">
        <w:trPr>
          <w:trHeight w:val="1248"/>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C1A" w:rsidRPr="00CC3E46" w:rsidRDefault="00BE0C1A" w:rsidP="00BE0C1A">
            <w:pPr>
              <w:jc w:val="both"/>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xml:space="preserve">Actualizar el Índice de Información Clasificada y Reservada, con base en la información de las series y </w:t>
            </w:r>
            <w:proofErr w:type="spellStart"/>
            <w:r w:rsidRPr="00CC3E46">
              <w:rPr>
                <w:rFonts w:ascii="Arial Narrow" w:eastAsia="Times New Roman" w:hAnsi="Arial Narrow" w:cs="Arial"/>
                <w:color w:val="000000"/>
                <w:sz w:val="20"/>
                <w:szCs w:val="22"/>
                <w:lang w:eastAsia="es-CO"/>
              </w:rPr>
              <w:t>subseries</w:t>
            </w:r>
            <w:proofErr w:type="spellEnd"/>
            <w:r w:rsidRPr="00CC3E46">
              <w:rPr>
                <w:rFonts w:ascii="Arial Narrow" w:eastAsia="Times New Roman" w:hAnsi="Arial Narrow" w:cs="Arial"/>
                <w:color w:val="000000"/>
                <w:sz w:val="20"/>
                <w:szCs w:val="22"/>
                <w:lang w:eastAsia="es-CO"/>
              </w:rPr>
              <w:t xml:space="preserve"> de las Tablas de Retención Documental, con el fin de armonizar los instrumentos archivísticos al interior de la entidad</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X</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8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r>
      <w:tr w:rsidR="00BE0C1A" w:rsidRPr="00CC3E46" w:rsidTr="00C14E66">
        <w:trPr>
          <w:trHeight w:val="1549"/>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C1A" w:rsidRPr="00CC3E46" w:rsidRDefault="00774588" w:rsidP="00BE0C1A">
            <w:pPr>
              <w:jc w:val="both"/>
              <w:rPr>
                <w:rFonts w:ascii="Arial Narrow" w:eastAsia="Times New Roman" w:hAnsi="Arial Narrow" w:cs="Arial"/>
                <w:color w:val="000000"/>
                <w:sz w:val="20"/>
                <w:szCs w:val="22"/>
                <w:lang w:val="es-CO" w:eastAsia="es-CO"/>
              </w:rPr>
            </w:pPr>
            <w:r>
              <w:rPr>
                <w:rFonts w:ascii="Arial Narrow" w:eastAsia="Times New Roman" w:hAnsi="Arial Narrow" w:cs="Arial"/>
                <w:color w:val="000000"/>
                <w:sz w:val="20"/>
                <w:szCs w:val="22"/>
                <w:lang w:eastAsia="es-CO"/>
              </w:rPr>
              <w:t>A</w:t>
            </w:r>
            <w:r w:rsidR="00BE0C1A" w:rsidRPr="00CC3E46">
              <w:rPr>
                <w:rFonts w:ascii="Arial Narrow" w:eastAsia="Times New Roman" w:hAnsi="Arial Narrow" w:cs="Arial"/>
                <w:color w:val="000000"/>
                <w:sz w:val="20"/>
                <w:szCs w:val="22"/>
                <w:lang w:eastAsia="es-CO"/>
              </w:rPr>
              <w:t>probar e implementar el Programa de Descripción Documental, con el fin de normalizar y estandarizar la definición de los valores primarios y secundarios de la información que produce la UIAF en cualquier soporte, garantizando así su correcta gestión y administración durante su ciclo vital.</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X</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8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r>
      <w:tr w:rsidR="00BE0C1A" w:rsidRPr="00CC3E46" w:rsidTr="00C14E66">
        <w:trPr>
          <w:trHeight w:val="1827"/>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C1A" w:rsidRPr="00CC3E46" w:rsidRDefault="00BE0C1A" w:rsidP="00BE0C1A">
            <w:pPr>
              <w:jc w:val="both"/>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Actualizar la Política de Seguridad de la Información, relacionándola con la documentación física o electrónica, de manera que se puedan definir protocolos de acceso a la información física y espacios de conservación de archivos, de igual manera estos protocolos se deben establecer para el acceso, uso y administración de la información conservada en otros formatos.</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X</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8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r>
      <w:tr w:rsidR="00BE0C1A" w:rsidRPr="00CC3E46" w:rsidTr="00C14E66">
        <w:trPr>
          <w:trHeight w:val="455"/>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C1A" w:rsidRPr="00CC3E46" w:rsidRDefault="00BE0C1A" w:rsidP="00BE0C1A">
            <w:pPr>
              <w:jc w:val="both"/>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Actualizar los inventarios de los archivos de gestión de las áreas con el fin de facilitar el proceso de identificación, organización, búsqueda y recuperación de la información, propendiendo también por facilitar el proceso de transferencias documentales primarias.</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X</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8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r>
      <w:tr w:rsidR="00BE0C1A" w:rsidRPr="00CC3E46" w:rsidTr="00C14E66">
        <w:trPr>
          <w:trHeight w:val="2014"/>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C1A" w:rsidRPr="00CC3E46" w:rsidRDefault="00BE0C1A" w:rsidP="00BE0C1A">
            <w:pPr>
              <w:jc w:val="both"/>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xml:space="preserve">Formular, elaborar, aprobar, adoptar e implementar el Sistema Integral de Conservación de la Unidad de Información y Análisis Financiero – UIAF, herramienta fundamental para garantizar los procedimientos técnicos adecuados en el proceso de valoración documental, así mismo, estandarizar las buenas prácticas en materia de accesibilidad y recuperación de la información, garantizando la adecuada conservación de los soportes tanto físicos como electrónicos, y su perdurabilidad en el tiempo. </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X</w:t>
            </w:r>
          </w:p>
        </w:tc>
        <w:tc>
          <w:tcPr>
            <w:tcW w:w="28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r>
      <w:tr w:rsidR="00BE0C1A" w:rsidRPr="00CC3E46" w:rsidTr="00C14E66">
        <w:trPr>
          <w:trHeight w:val="1983"/>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C1A" w:rsidRPr="00CC3E46" w:rsidRDefault="00BE0C1A" w:rsidP="00BE0C1A">
            <w:pPr>
              <w:jc w:val="both"/>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lastRenderedPageBreak/>
              <w:t>Elaborar un procedimiento para garantizar la trazabilidad y almacenamiento de los documentos digitales (correo electrónico, fax-mail y redes sociales) con el fin de realizar seguimiento de las solicitudes de información a través de estos medios y definir una herramienta de trazabilidad para evitar demoras en los procesos o posibles hallazgos de los organismos de control.</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8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X</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r>
      <w:tr w:rsidR="00BE0C1A" w:rsidRPr="00CC3E46" w:rsidTr="00C14E66">
        <w:trPr>
          <w:trHeight w:val="1260"/>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C1A" w:rsidRPr="00CC3E46" w:rsidRDefault="00BE0C1A" w:rsidP="00BE0C1A">
            <w:pPr>
              <w:jc w:val="both"/>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Definir directrices para que las áreas puedan realizar las transferencias documentales en otros soportes (Fotografías, videos, audios y otros) con el fin de garantizar la conservación y preservación en el tiempo de la información que contienen estos soportes.</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X</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8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r>
      <w:tr w:rsidR="00BE0C1A" w:rsidRPr="00CC3E46" w:rsidTr="00C14E66">
        <w:trPr>
          <w:trHeight w:val="1863"/>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C1A" w:rsidRPr="00CC3E46" w:rsidRDefault="00BE0C1A" w:rsidP="00BE0C1A">
            <w:pPr>
              <w:jc w:val="both"/>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Establecer los requisitos de administración técnica y funcional de un Sistema de Gestión Documental, con el fin de analizar la parametrización del sistema para cumplir con los estándares en materia de administración y trazabilidad de la información establecida en los instrumentos archivísticos implementados en la UIAF como las TRD o lo Cuadros de Clasificación Documental.</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8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A53386"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x</w:t>
            </w:r>
            <w:r w:rsidR="00BE0C1A"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r>
      <w:tr w:rsidR="00BE0C1A" w:rsidRPr="00CC3E46" w:rsidTr="00C14E66">
        <w:trPr>
          <w:trHeight w:val="54"/>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C1A" w:rsidRPr="00CC3E46" w:rsidRDefault="00BE0C1A" w:rsidP="00BE0C1A">
            <w:pPr>
              <w:jc w:val="both"/>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Actualizar y publicar los instrumentos de gestión de la información pública exigidos por la Ley 1712 de 2014 (Ley de Transparencia) dado que el cumplimiento de este requisito es evaluado por diferentes entes de control a nivel nacional.</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r w:rsidR="00A53386" w:rsidRPr="00CC3E46">
              <w:rPr>
                <w:rFonts w:ascii="Arial Narrow" w:eastAsia="Times New Roman" w:hAnsi="Arial Narrow" w:cs="Arial"/>
                <w:color w:val="000000"/>
                <w:sz w:val="20"/>
                <w:szCs w:val="22"/>
                <w:lang w:eastAsia="es-CO"/>
              </w:rPr>
              <w:t>x</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28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eastAsia="es-CO"/>
              </w:rPr>
              <w:t> </w:t>
            </w:r>
          </w:p>
        </w:tc>
      </w:tr>
      <w:tr w:rsidR="00BE0C1A" w:rsidRPr="00CC3E46" w:rsidTr="00C14E66">
        <w:trPr>
          <w:trHeight w:val="1481"/>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C1A" w:rsidRPr="00CC3E46" w:rsidRDefault="00BE0C1A" w:rsidP="00BE0C1A">
            <w:pPr>
              <w:jc w:val="both"/>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Formular, aprobar e implementar el Programa de Normalización de Formatos y Formularios con el fin de estandarizar la producción de información al interior de la entidad, este programa de estar alineado con el Sistema Integrado de Gestión y con los manuales de imagen corporativa de la entidad.</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28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X</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r>
      <w:tr w:rsidR="00BE0C1A" w:rsidRPr="00CC3E46" w:rsidTr="00F958B4">
        <w:trPr>
          <w:trHeight w:val="312"/>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C1A" w:rsidRPr="00CC3E46" w:rsidRDefault="00BE0C1A" w:rsidP="00BE0C1A">
            <w:pPr>
              <w:jc w:val="both"/>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xml:space="preserve">Realizar seguimiento constante a las actividades y procedimientos del proceso de gestión documenta, con el fin de identificar posibles fallas y establecer planes de mejoramiento para mitigar los </w:t>
            </w:r>
            <w:r w:rsidRPr="00CC3E46">
              <w:rPr>
                <w:rFonts w:ascii="Arial Narrow" w:eastAsia="Times New Roman" w:hAnsi="Arial Narrow" w:cs="Arial"/>
                <w:color w:val="000000"/>
                <w:sz w:val="20"/>
                <w:szCs w:val="22"/>
                <w:lang w:val="es-CO" w:eastAsia="es-CO"/>
              </w:rPr>
              <w:lastRenderedPageBreak/>
              <w:t>riesgos y evitar las consecuencias graves que puedan traer estas fallas.</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lastRenderedPageBreak/>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X</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289"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rsidR="00BE0C1A" w:rsidRPr="00CC3E46" w:rsidRDefault="00BE0C1A" w:rsidP="00BE0C1A">
            <w:pPr>
              <w:jc w:val="center"/>
              <w:rPr>
                <w:rFonts w:ascii="Arial Narrow" w:eastAsia="Times New Roman" w:hAnsi="Arial Narrow" w:cs="Arial"/>
                <w:color w:val="000000"/>
                <w:sz w:val="20"/>
                <w:szCs w:val="22"/>
                <w:lang w:val="es-CO" w:eastAsia="es-CO"/>
              </w:rPr>
            </w:pPr>
            <w:r w:rsidRPr="00CC3E46">
              <w:rPr>
                <w:rFonts w:ascii="Arial Narrow" w:eastAsia="Times New Roman" w:hAnsi="Arial Narrow" w:cs="Arial"/>
                <w:color w:val="000000"/>
                <w:sz w:val="20"/>
                <w:szCs w:val="22"/>
                <w:lang w:val="es-CO" w:eastAsia="es-CO"/>
              </w:rPr>
              <w:t> </w:t>
            </w:r>
          </w:p>
        </w:tc>
      </w:tr>
    </w:tbl>
    <w:p w:rsidR="00D47C1E" w:rsidRDefault="00D47C1E" w:rsidP="00B36715">
      <w:pPr>
        <w:rPr>
          <w:rFonts w:ascii="Arial Narrow" w:hAnsi="Arial Narrow"/>
        </w:rPr>
      </w:pPr>
    </w:p>
    <w:p w:rsidR="00B36715" w:rsidRPr="00B36715" w:rsidRDefault="00B36715" w:rsidP="00B36715">
      <w:pPr>
        <w:rPr>
          <w:rFonts w:ascii="Arial Narrow" w:hAnsi="Arial Narrow"/>
        </w:rPr>
      </w:pPr>
    </w:p>
    <w:sectPr w:rsidR="00B36715" w:rsidRPr="00B36715" w:rsidSect="008772C6">
      <w:headerReference w:type="default" r:id="rId12"/>
      <w:footerReference w:type="default" r:id="rId13"/>
      <w:headerReference w:type="first" r:id="rId14"/>
      <w:footerReference w:type="first" r:id="rId15"/>
      <w:pgSz w:w="12240" w:h="15840" w:code="1"/>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72A" w:rsidRDefault="00FA672A" w:rsidP="00C5338A">
      <w:r>
        <w:separator/>
      </w:r>
    </w:p>
  </w:endnote>
  <w:endnote w:type="continuationSeparator" w:id="0">
    <w:p w:rsidR="00FA672A" w:rsidRDefault="00FA672A" w:rsidP="00C5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7E6" w:rsidRPr="00CD66B9" w:rsidRDefault="008037E6">
    <w:pPr>
      <w:pStyle w:val="Piedepgina"/>
      <w:tabs>
        <w:tab w:val="clear" w:pos="4419"/>
        <w:tab w:val="clear" w:pos="8838"/>
        <w:tab w:val="center" w:pos="4252"/>
        <w:tab w:val="right" w:pos="8504"/>
      </w:tabs>
      <w:ind w:right="360"/>
      <w:rPr>
        <w:rFonts w:ascii="Arial Narrow" w:hAnsi="Arial Narrow"/>
        <w:noProof/>
        <w:sz w:val="20"/>
      </w:rPr>
    </w:pPr>
    <w:r>
      <w:rPr>
        <w:rFonts w:ascii="Arial Narrow" w:hAnsi="Arial Narrow"/>
        <w:noProof/>
        <w:sz w:val="20"/>
      </w:rPr>
      <w:t>PLAN INSTITUCIONAL DE ARCHIVOS – UIAF</w:t>
    </w:r>
  </w:p>
  <w:p w:rsidR="008037E6" w:rsidRPr="005713C4" w:rsidRDefault="008037E6">
    <w:pPr>
      <w:pStyle w:val="Encabezado"/>
      <w:tabs>
        <w:tab w:val="clear" w:pos="8838"/>
      </w:tabs>
      <w:rPr>
        <w:rFonts w:ascii="Arial Narrow" w:hAnsi="Arial Narrow"/>
        <w:noProof/>
        <w:sz w:val="20"/>
      </w:rPr>
    </w:pPr>
    <w:r w:rsidRPr="005713C4">
      <w:rPr>
        <w:rFonts w:ascii="Arial Narrow" w:hAnsi="Arial Narrow"/>
        <w:noProof/>
        <w:sz w:val="20"/>
        <w:lang w:val="es-MX"/>
      </w:rPr>
      <w:t>Clasificación:</w:t>
    </w:r>
    <w:r w:rsidRPr="005713C4">
      <w:rPr>
        <w:rFonts w:ascii="Arial Narrow" w:hAnsi="Arial Narrow"/>
      </w:rPr>
      <w:t xml:space="preserve"> </w:t>
    </w:r>
    <w:r>
      <w:rPr>
        <w:rFonts w:ascii="Arial Narrow" w:hAnsi="Arial Narrow"/>
        <w:noProof/>
        <w:sz w:val="20"/>
      </w:rPr>
      <w:t>Público</w:t>
    </w:r>
    <w:r w:rsidRPr="005713C4">
      <w:rPr>
        <w:rFonts w:ascii="Arial Narrow" w:hAnsi="Arial Narrow"/>
        <w:noProof/>
        <w:sz w:val="20"/>
        <w:lang w:val="es-MX"/>
      </w:rPr>
      <w:tab/>
    </w:r>
    <w:r w:rsidRPr="005713C4">
      <w:rPr>
        <w:rFonts w:ascii="Arial Narrow" w:hAnsi="Arial Narrow"/>
        <w:noProof/>
        <w:sz w:val="20"/>
        <w:lang w:val="es-MX"/>
      </w:rPr>
      <w:tab/>
    </w:r>
    <w:r w:rsidRPr="005713C4">
      <w:rPr>
        <w:rFonts w:ascii="Arial Narrow" w:hAnsi="Arial Narrow"/>
        <w:noProof/>
        <w:sz w:val="20"/>
        <w:lang w:val="es-MX"/>
      </w:rPr>
      <w:tab/>
    </w:r>
    <w:r w:rsidRPr="005713C4">
      <w:rPr>
        <w:rFonts w:ascii="Arial Narrow" w:hAnsi="Arial Narrow"/>
        <w:noProof/>
        <w:sz w:val="20"/>
        <w:lang w:val="es-MX"/>
      </w:rPr>
      <w:tab/>
    </w:r>
    <w:r w:rsidRPr="005713C4">
      <w:rPr>
        <w:rFonts w:ascii="Arial Narrow" w:hAnsi="Arial Narrow"/>
        <w:noProof/>
        <w:sz w:val="20"/>
        <w:lang w:val="es-MX"/>
      </w:rPr>
      <w:tab/>
      <w:t xml:space="preserve">       P</w:t>
    </w:r>
    <w:r w:rsidRPr="005713C4">
      <w:rPr>
        <w:rFonts w:ascii="Arial Narrow" w:hAnsi="Arial Narrow"/>
        <w:noProof/>
        <w:sz w:val="20"/>
      </w:rPr>
      <w:t xml:space="preserve">ágina </w:t>
    </w:r>
    <w:r w:rsidRPr="005713C4">
      <w:rPr>
        <w:rFonts w:ascii="Arial Narrow" w:hAnsi="Arial Narrow"/>
        <w:noProof/>
        <w:sz w:val="20"/>
      </w:rPr>
      <w:fldChar w:fldCharType="begin"/>
    </w:r>
    <w:r w:rsidRPr="005713C4">
      <w:rPr>
        <w:rFonts w:ascii="Arial Narrow" w:hAnsi="Arial Narrow"/>
        <w:noProof/>
        <w:sz w:val="20"/>
      </w:rPr>
      <w:instrText xml:space="preserve"> PAGE </w:instrText>
    </w:r>
    <w:r w:rsidRPr="005713C4">
      <w:rPr>
        <w:rFonts w:ascii="Arial Narrow" w:hAnsi="Arial Narrow"/>
        <w:noProof/>
        <w:sz w:val="20"/>
      </w:rPr>
      <w:fldChar w:fldCharType="separate"/>
    </w:r>
    <w:r w:rsidR="00F958B4">
      <w:rPr>
        <w:rFonts w:ascii="Arial Narrow" w:hAnsi="Arial Narrow"/>
        <w:noProof/>
        <w:sz w:val="20"/>
      </w:rPr>
      <w:t>14</w:t>
    </w:r>
    <w:r w:rsidRPr="005713C4">
      <w:rPr>
        <w:rFonts w:ascii="Arial Narrow" w:hAnsi="Arial Narrow"/>
        <w:noProof/>
        <w:sz w:val="20"/>
      </w:rPr>
      <w:fldChar w:fldCharType="end"/>
    </w:r>
    <w:r>
      <w:rPr>
        <w:rFonts w:ascii="Arial Narrow" w:hAnsi="Arial Narrow"/>
        <w:noProof/>
        <w:sz w:val="20"/>
      </w:rPr>
      <w:t xml:space="preserve"> de </w:t>
    </w:r>
    <w:r>
      <w:rPr>
        <w:rFonts w:ascii="Arial Narrow" w:hAnsi="Arial Narrow"/>
        <w:noProof/>
        <w:sz w:val="20"/>
      </w:rPr>
      <w:fldChar w:fldCharType="begin"/>
    </w:r>
    <w:r>
      <w:rPr>
        <w:rFonts w:ascii="Arial Narrow" w:hAnsi="Arial Narrow"/>
        <w:noProof/>
        <w:sz w:val="20"/>
      </w:rPr>
      <w:instrText xml:space="preserve"> NUMPAGES   \* MERGEFORMAT </w:instrText>
    </w:r>
    <w:r>
      <w:rPr>
        <w:rFonts w:ascii="Arial Narrow" w:hAnsi="Arial Narrow"/>
        <w:noProof/>
        <w:sz w:val="20"/>
      </w:rPr>
      <w:fldChar w:fldCharType="separate"/>
    </w:r>
    <w:r w:rsidR="00F958B4">
      <w:rPr>
        <w:rFonts w:ascii="Arial Narrow" w:hAnsi="Arial Narrow"/>
        <w:noProof/>
        <w:sz w:val="20"/>
      </w:rPr>
      <w:t>14</w:t>
    </w:r>
    <w:r>
      <w:rPr>
        <w:rFonts w:ascii="Arial Narrow" w:hAnsi="Arial Narrow"/>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7E6" w:rsidRDefault="008037E6">
    <w:pPr>
      <w:pStyle w:val="Piedepgina"/>
      <w:jc w:val="center"/>
    </w:pPr>
    <w:r>
      <w:rPr>
        <w:noProof/>
        <w:lang w:val="es-CO" w:eastAsia="es-CO"/>
      </w:rPr>
      <w:drawing>
        <wp:inline distT="0" distB="0" distL="0" distR="0">
          <wp:extent cx="3114675" cy="114300"/>
          <wp:effectExtent l="0" t="0" r="0" b="0"/>
          <wp:docPr id="2" name="Imagen 2" descr="Lin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114300"/>
                  </a:xfrm>
                  <a:prstGeom prst="rect">
                    <a:avLst/>
                  </a:prstGeom>
                  <a:noFill/>
                  <a:ln>
                    <a:noFill/>
                  </a:ln>
                </pic:spPr>
              </pic:pic>
            </a:graphicData>
          </a:graphic>
        </wp:inline>
      </w:drawing>
    </w:r>
  </w:p>
  <w:p w:rsidR="008037E6" w:rsidRDefault="008037E6">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72A" w:rsidRDefault="00FA672A" w:rsidP="00C5338A">
      <w:r>
        <w:separator/>
      </w:r>
    </w:p>
  </w:footnote>
  <w:footnote w:type="continuationSeparator" w:id="0">
    <w:p w:rsidR="00FA672A" w:rsidRDefault="00FA672A" w:rsidP="00C53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7E6" w:rsidRDefault="008037E6">
    <w:pPr>
      <w:pStyle w:val="Encabezado"/>
      <w:jc w:val="right"/>
      <w:rPr>
        <w:lang w:val="es-MX"/>
      </w:rPr>
    </w:pPr>
    <w:r w:rsidRPr="00F22D42">
      <w:rPr>
        <w:noProof/>
        <w:lang w:val="es-CO" w:eastAsia="es-CO"/>
      </w:rPr>
      <w:drawing>
        <wp:inline distT="0" distB="0" distL="0" distR="0">
          <wp:extent cx="676275" cy="685800"/>
          <wp:effectExtent l="0" t="0" r="0" b="0"/>
          <wp:docPr id="3" name="Imagen 2" descr="logo 2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20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r>
      <w:rPr>
        <w:rFonts w:ascii="Courier New" w:hAnsi="Courier New" w:cs="Courier New"/>
        <w:noProof/>
        <w:sz w:val="20"/>
        <w:lang w:val="es-CO" w:eastAsia="es-CO"/>
      </w:rPr>
      <mc:AlternateContent>
        <mc:Choice Requires="wps">
          <w:drawing>
            <wp:anchor distT="0" distB="0" distL="114300" distR="114300" simplePos="0" relativeHeight="251657728" behindDoc="1" locked="0" layoutInCell="1" allowOverlap="1">
              <wp:simplePos x="0" y="0"/>
              <wp:positionH relativeFrom="column">
                <wp:posOffset>-571500</wp:posOffset>
              </wp:positionH>
              <wp:positionV relativeFrom="paragraph">
                <wp:posOffset>3455670</wp:posOffset>
              </wp:positionV>
              <wp:extent cx="7086600" cy="1544320"/>
              <wp:effectExtent l="0" t="1655445" r="0" b="1905635"/>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0502">
                        <a:off x="0" y="0"/>
                        <a:ext cx="7086600" cy="154432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037E6" w:rsidRDefault="008037E6" w:rsidP="00060E5D">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45pt;margin-top:272.1pt;width:558pt;height:121.6pt;rotation:-2316154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" filled="f" stroked="f">
              <v:stroke joinstyle="round"/>
              <o:lock v:ext="edit" shapetype="t"/>
              <v:textbox style="mso-fit-shape-to-text:t">
                <w:txbxContent>
                  <w:p w:rsidR="000323DD" w:rsidRDefault="000323DD" w:rsidP="00060E5D">
                    <w:pPr>
                      <w:pStyle w:val="NormalWeb"/>
                      <w:spacing w:before="0" w:beforeAutospacing="0" w:after="0" w:afterAutospacing="0"/>
                      <w:jc w:val="center"/>
                    </w:pPr>
                  </w:p>
                </w:txbxContent>
              </v:textbox>
            </v:shape>
          </w:pict>
        </mc:Fallback>
      </mc:AlternateContent>
    </w:r>
    <w:r>
      <w:rPr>
        <w:rFonts w:ascii="Courier New" w:hAnsi="Courier New" w:cs="Courier New"/>
        <w:sz w:val="20"/>
        <w:lang w:val="es-MX"/>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7E6" w:rsidRDefault="008037E6">
    <w:pPr>
      <w:pStyle w:val="Encabezado"/>
      <w:jc w:val="center"/>
    </w:pPr>
  </w:p>
  <w:p w:rsidR="008037E6" w:rsidRDefault="008037E6" w:rsidP="00F22D42">
    <w:pPr>
      <w:pStyle w:val="Encabezado"/>
      <w:jc w:val="center"/>
    </w:pPr>
    <w:r w:rsidRPr="00F22D42">
      <w:rPr>
        <w:noProof/>
        <w:lang w:val="es-CO" w:eastAsia="es-CO"/>
      </w:rPr>
      <w:drawing>
        <wp:inline distT="0" distB="0" distL="0" distR="0">
          <wp:extent cx="1752600" cy="1781175"/>
          <wp:effectExtent l="0" t="0" r="0" b="0"/>
          <wp:docPr id="1" name="Imagen 2" descr="logo 2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20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781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761B"/>
    <w:multiLevelType w:val="hybridMultilevel"/>
    <w:tmpl w:val="4190BCBA"/>
    <w:lvl w:ilvl="0" w:tplc="0C0A0001">
      <w:start w:val="1"/>
      <w:numFmt w:val="bullet"/>
      <w:lvlText w:val=""/>
      <w:lvlJc w:val="left"/>
      <w:pPr>
        <w:tabs>
          <w:tab w:val="num" w:pos="720"/>
        </w:tabs>
        <w:ind w:left="720" w:hanging="360"/>
      </w:pPr>
      <w:rPr>
        <w:rFonts w:ascii="Calibri Light" w:hAnsi="Calibri Light" w:hint="default"/>
      </w:rPr>
    </w:lvl>
    <w:lvl w:ilvl="1" w:tplc="0C0A0003" w:tentative="1">
      <w:start w:val="1"/>
      <w:numFmt w:val="bullet"/>
      <w:lvlText w:val="o"/>
      <w:lvlJc w:val="left"/>
      <w:pPr>
        <w:tabs>
          <w:tab w:val="num" w:pos="1440"/>
        </w:tabs>
        <w:ind w:left="1440" w:hanging="360"/>
      </w:pPr>
      <w:rPr>
        <w:rFonts w:ascii="Symbol" w:hAnsi="Symbol" w:cs="Symbol" w:hint="default"/>
      </w:rPr>
    </w:lvl>
    <w:lvl w:ilvl="2" w:tplc="0C0A0005" w:tentative="1">
      <w:start w:val="1"/>
      <w:numFmt w:val="bullet"/>
      <w:lvlText w:val=""/>
      <w:lvlJc w:val="left"/>
      <w:pPr>
        <w:tabs>
          <w:tab w:val="num" w:pos="2160"/>
        </w:tabs>
        <w:ind w:left="2160" w:hanging="360"/>
      </w:pPr>
      <w:rPr>
        <w:rFonts w:ascii="Courier New" w:hAnsi="Courier New" w:hint="default"/>
      </w:rPr>
    </w:lvl>
    <w:lvl w:ilvl="3" w:tplc="0C0A0001" w:tentative="1">
      <w:start w:val="1"/>
      <w:numFmt w:val="bullet"/>
      <w:lvlText w:val=""/>
      <w:lvlJc w:val="left"/>
      <w:pPr>
        <w:tabs>
          <w:tab w:val="num" w:pos="2880"/>
        </w:tabs>
        <w:ind w:left="2880" w:hanging="360"/>
      </w:pPr>
      <w:rPr>
        <w:rFonts w:ascii="Calibri Light" w:hAnsi="Calibri Light" w:hint="default"/>
      </w:rPr>
    </w:lvl>
    <w:lvl w:ilvl="4" w:tplc="0C0A0003" w:tentative="1">
      <w:start w:val="1"/>
      <w:numFmt w:val="bullet"/>
      <w:lvlText w:val="o"/>
      <w:lvlJc w:val="left"/>
      <w:pPr>
        <w:tabs>
          <w:tab w:val="num" w:pos="3600"/>
        </w:tabs>
        <w:ind w:left="3600" w:hanging="360"/>
      </w:pPr>
      <w:rPr>
        <w:rFonts w:ascii="Symbol" w:hAnsi="Symbol" w:cs="Symbol" w:hint="default"/>
      </w:rPr>
    </w:lvl>
    <w:lvl w:ilvl="5" w:tplc="0C0A0005" w:tentative="1">
      <w:start w:val="1"/>
      <w:numFmt w:val="bullet"/>
      <w:lvlText w:val=""/>
      <w:lvlJc w:val="left"/>
      <w:pPr>
        <w:tabs>
          <w:tab w:val="num" w:pos="4320"/>
        </w:tabs>
        <w:ind w:left="4320" w:hanging="360"/>
      </w:pPr>
      <w:rPr>
        <w:rFonts w:ascii="Courier New" w:hAnsi="Courier New" w:hint="default"/>
      </w:rPr>
    </w:lvl>
    <w:lvl w:ilvl="6" w:tplc="0C0A0001" w:tentative="1">
      <w:start w:val="1"/>
      <w:numFmt w:val="bullet"/>
      <w:lvlText w:val=""/>
      <w:lvlJc w:val="left"/>
      <w:pPr>
        <w:tabs>
          <w:tab w:val="num" w:pos="5040"/>
        </w:tabs>
        <w:ind w:left="5040" w:hanging="360"/>
      </w:pPr>
      <w:rPr>
        <w:rFonts w:ascii="Calibri Light" w:hAnsi="Calibri Light" w:hint="default"/>
      </w:rPr>
    </w:lvl>
    <w:lvl w:ilvl="7" w:tplc="0C0A0003" w:tentative="1">
      <w:start w:val="1"/>
      <w:numFmt w:val="bullet"/>
      <w:lvlText w:val="o"/>
      <w:lvlJc w:val="left"/>
      <w:pPr>
        <w:tabs>
          <w:tab w:val="num" w:pos="5760"/>
        </w:tabs>
        <w:ind w:left="5760" w:hanging="360"/>
      </w:pPr>
      <w:rPr>
        <w:rFonts w:ascii="Symbol" w:hAnsi="Symbol" w:cs="Symbol" w:hint="default"/>
      </w:rPr>
    </w:lvl>
    <w:lvl w:ilvl="8" w:tplc="0C0A0005" w:tentative="1">
      <w:start w:val="1"/>
      <w:numFmt w:val="bullet"/>
      <w:lvlText w:val=""/>
      <w:lvlJc w:val="left"/>
      <w:pPr>
        <w:tabs>
          <w:tab w:val="num" w:pos="6480"/>
        </w:tabs>
        <w:ind w:left="6480" w:hanging="360"/>
      </w:pPr>
      <w:rPr>
        <w:rFonts w:ascii="Courier New" w:hAnsi="Courier New" w:hint="default"/>
      </w:rPr>
    </w:lvl>
  </w:abstractNum>
  <w:abstractNum w:abstractNumId="1" w15:restartNumberingAfterBreak="0">
    <w:nsid w:val="04D51976"/>
    <w:multiLevelType w:val="hybridMultilevel"/>
    <w:tmpl w:val="E4EA6B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6520777"/>
    <w:multiLevelType w:val="hybridMultilevel"/>
    <w:tmpl w:val="FB06C350"/>
    <w:lvl w:ilvl="0" w:tplc="FECA355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863F5A"/>
    <w:multiLevelType w:val="hybridMultilevel"/>
    <w:tmpl w:val="5568DB8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E94AAD"/>
    <w:multiLevelType w:val="hybridMultilevel"/>
    <w:tmpl w:val="497ED3EA"/>
    <w:lvl w:ilvl="0" w:tplc="0C0A0001">
      <w:start w:val="1"/>
      <w:numFmt w:val="bullet"/>
      <w:lvlText w:val=""/>
      <w:lvlJc w:val="left"/>
      <w:pPr>
        <w:tabs>
          <w:tab w:val="num" w:pos="720"/>
        </w:tabs>
        <w:ind w:left="720" w:hanging="360"/>
      </w:pPr>
      <w:rPr>
        <w:rFonts w:ascii="Calibri Light" w:hAnsi="Calibri Light"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5544AB1"/>
    <w:multiLevelType w:val="multilevel"/>
    <w:tmpl w:val="52A4E84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A54963"/>
    <w:multiLevelType w:val="multilevel"/>
    <w:tmpl w:val="52A4E84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C85A85"/>
    <w:multiLevelType w:val="hybridMultilevel"/>
    <w:tmpl w:val="C8E221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C3237"/>
    <w:multiLevelType w:val="hybridMultilevel"/>
    <w:tmpl w:val="386C19A0"/>
    <w:lvl w:ilvl="0" w:tplc="0C0A0001">
      <w:start w:val="1"/>
      <w:numFmt w:val="bullet"/>
      <w:lvlText w:val=""/>
      <w:lvlJc w:val="left"/>
      <w:pPr>
        <w:tabs>
          <w:tab w:val="num" w:pos="720"/>
        </w:tabs>
        <w:ind w:left="720" w:hanging="360"/>
      </w:pPr>
      <w:rPr>
        <w:rFonts w:ascii="Calibri Light" w:hAnsi="Calibri Light" w:hint="default"/>
      </w:rPr>
    </w:lvl>
    <w:lvl w:ilvl="1" w:tplc="0C0A0003" w:tentative="1">
      <w:start w:val="1"/>
      <w:numFmt w:val="bullet"/>
      <w:lvlText w:val="o"/>
      <w:lvlJc w:val="left"/>
      <w:pPr>
        <w:tabs>
          <w:tab w:val="num" w:pos="1440"/>
        </w:tabs>
        <w:ind w:left="1440" w:hanging="360"/>
      </w:pPr>
      <w:rPr>
        <w:rFonts w:ascii="Symbol" w:hAnsi="Symbol" w:cs="Symbol" w:hint="default"/>
      </w:rPr>
    </w:lvl>
    <w:lvl w:ilvl="2" w:tplc="0C0A0005" w:tentative="1">
      <w:start w:val="1"/>
      <w:numFmt w:val="bullet"/>
      <w:lvlText w:val=""/>
      <w:lvlJc w:val="left"/>
      <w:pPr>
        <w:tabs>
          <w:tab w:val="num" w:pos="2160"/>
        </w:tabs>
        <w:ind w:left="2160" w:hanging="360"/>
      </w:pPr>
      <w:rPr>
        <w:rFonts w:ascii="Courier New" w:hAnsi="Courier New" w:hint="default"/>
      </w:rPr>
    </w:lvl>
    <w:lvl w:ilvl="3" w:tplc="0C0A0001" w:tentative="1">
      <w:start w:val="1"/>
      <w:numFmt w:val="bullet"/>
      <w:lvlText w:val=""/>
      <w:lvlJc w:val="left"/>
      <w:pPr>
        <w:tabs>
          <w:tab w:val="num" w:pos="2880"/>
        </w:tabs>
        <w:ind w:left="2880" w:hanging="360"/>
      </w:pPr>
      <w:rPr>
        <w:rFonts w:ascii="Calibri Light" w:hAnsi="Calibri Light" w:hint="default"/>
      </w:rPr>
    </w:lvl>
    <w:lvl w:ilvl="4" w:tplc="0C0A0003" w:tentative="1">
      <w:start w:val="1"/>
      <w:numFmt w:val="bullet"/>
      <w:lvlText w:val="o"/>
      <w:lvlJc w:val="left"/>
      <w:pPr>
        <w:tabs>
          <w:tab w:val="num" w:pos="3600"/>
        </w:tabs>
        <w:ind w:left="3600" w:hanging="360"/>
      </w:pPr>
      <w:rPr>
        <w:rFonts w:ascii="Symbol" w:hAnsi="Symbol" w:cs="Symbol" w:hint="default"/>
      </w:rPr>
    </w:lvl>
    <w:lvl w:ilvl="5" w:tplc="0C0A0005" w:tentative="1">
      <w:start w:val="1"/>
      <w:numFmt w:val="bullet"/>
      <w:lvlText w:val=""/>
      <w:lvlJc w:val="left"/>
      <w:pPr>
        <w:tabs>
          <w:tab w:val="num" w:pos="4320"/>
        </w:tabs>
        <w:ind w:left="4320" w:hanging="360"/>
      </w:pPr>
      <w:rPr>
        <w:rFonts w:ascii="Courier New" w:hAnsi="Courier New" w:hint="default"/>
      </w:rPr>
    </w:lvl>
    <w:lvl w:ilvl="6" w:tplc="0C0A0001" w:tentative="1">
      <w:start w:val="1"/>
      <w:numFmt w:val="bullet"/>
      <w:lvlText w:val=""/>
      <w:lvlJc w:val="left"/>
      <w:pPr>
        <w:tabs>
          <w:tab w:val="num" w:pos="5040"/>
        </w:tabs>
        <w:ind w:left="5040" w:hanging="360"/>
      </w:pPr>
      <w:rPr>
        <w:rFonts w:ascii="Calibri Light" w:hAnsi="Calibri Light" w:hint="default"/>
      </w:rPr>
    </w:lvl>
    <w:lvl w:ilvl="7" w:tplc="0C0A0003" w:tentative="1">
      <w:start w:val="1"/>
      <w:numFmt w:val="bullet"/>
      <w:lvlText w:val="o"/>
      <w:lvlJc w:val="left"/>
      <w:pPr>
        <w:tabs>
          <w:tab w:val="num" w:pos="5760"/>
        </w:tabs>
        <w:ind w:left="5760" w:hanging="360"/>
      </w:pPr>
      <w:rPr>
        <w:rFonts w:ascii="Symbol" w:hAnsi="Symbol" w:cs="Symbol" w:hint="default"/>
      </w:rPr>
    </w:lvl>
    <w:lvl w:ilvl="8" w:tplc="0C0A0005" w:tentative="1">
      <w:start w:val="1"/>
      <w:numFmt w:val="bullet"/>
      <w:lvlText w:val=""/>
      <w:lvlJc w:val="left"/>
      <w:pPr>
        <w:tabs>
          <w:tab w:val="num" w:pos="6480"/>
        </w:tabs>
        <w:ind w:left="6480" w:hanging="360"/>
      </w:pPr>
      <w:rPr>
        <w:rFonts w:ascii="Courier New" w:hAnsi="Courier New" w:hint="default"/>
      </w:rPr>
    </w:lvl>
  </w:abstractNum>
  <w:abstractNum w:abstractNumId="9" w15:restartNumberingAfterBreak="0">
    <w:nsid w:val="350F3B59"/>
    <w:multiLevelType w:val="hybridMultilevel"/>
    <w:tmpl w:val="17E611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7015DE"/>
    <w:multiLevelType w:val="hybridMultilevel"/>
    <w:tmpl w:val="53FA01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9870E0"/>
    <w:multiLevelType w:val="hybridMultilevel"/>
    <w:tmpl w:val="31085BAC"/>
    <w:lvl w:ilvl="0" w:tplc="0C0A0001">
      <w:start w:val="1"/>
      <w:numFmt w:val="bullet"/>
      <w:lvlText w:val=""/>
      <w:lvlJc w:val="left"/>
      <w:pPr>
        <w:ind w:left="360" w:hanging="360"/>
      </w:pPr>
      <w:rPr>
        <w:rFonts w:ascii="Calibri Light" w:hAnsi="Calibri Light" w:hint="default"/>
      </w:rPr>
    </w:lvl>
    <w:lvl w:ilvl="1" w:tplc="0C0A0003" w:tentative="1">
      <w:start w:val="1"/>
      <w:numFmt w:val="bullet"/>
      <w:lvlText w:val="o"/>
      <w:lvlJc w:val="left"/>
      <w:pPr>
        <w:ind w:left="1080" w:hanging="360"/>
      </w:pPr>
      <w:rPr>
        <w:rFonts w:ascii="Symbol" w:hAnsi="Symbol" w:cs="Symbol" w:hint="default"/>
      </w:rPr>
    </w:lvl>
    <w:lvl w:ilvl="2" w:tplc="0C0A0005" w:tentative="1">
      <w:start w:val="1"/>
      <w:numFmt w:val="bullet"/>
      <w:lvlText w:val=""/>
      <w:lvlJc w:val="left"/>
      <w:pPr>
        <w:ind w:left="1800" w:hanging="360"/>
      </w:pPr>
      <w:rPr>
        <w:rFonts w:ascii="Courier New" w:hAnsi="Courier New" w:hint="default"/>
      </w:rPr>
    </w:lvl>
    <w:lvl w:ilvl="3" w:tplc="0C0A0001" w:tentative="1">
      <w:start w:val="1"/>
      <w:numFmt w:val="bullet"/>
      <w:lvlText w:val=""/>
      <w:lvlJc w:val="left"/>
      <w:pPr>
        <w:ind w:left="2520" w:hanging="360"/>
      </w:pPr>
      <w:rPr>
        <w:rFonts w:ascii="Calibri Light" w:hAnsi="Calibri Light" w:hint="default"/>
      </w:rPr>
    </w:lvl>
    <w:lvl w:ilvl="4" w:tplc="0C0A0003" w:tentative="1">
      <w:start w:val="1"/>
      <w:numFmt w:val="bullet"/>
      <w:lvlText w:val="o"/>
      <w:lvlJc w:val="left"/>
      <w:pPr>
        <w:ind w:left="3240" w:hanging="360"/>
      </w:pPr>
      <w:rPr>
        <w:rFonts w:ascii="Symbol" w:hAnsi="Symbol" w:cs="Symbol" w:hint="default"/>
      </w:rPr>
    </w:lvl>
    <w:lvl w:ilvl="5" w:tplc="0C0A0005" w:tentative="1">
      <w:start w:val="1"/>
      <w:numFmt w:val="bullet"/>
      <w:lvlText w:val=""/>
      <w:lvlJc w:val="left"/>
      <w:pPr>
        <w:ind w:left="3960" w:hanging="360"/>
      </w:pPr>
      <w:rPr>
        <w:rFonts w:ascii="Courier New" w:hAnsi="Courier New" w:hint="default"/>
      </w:rPr>
    </w:lvl>
    <w:lvl w:ilvl="6" w:tplc="0C0A0001" w:tentative="1">
      <w:start w:val="1"/>
      <w:numFmt w:val="bullet"/>
      <w:lvlText w:val=""/>
      <w:lvlJc w:val="left"/>
      <w:pPr>
        <w:ind w:left="4680" w:hanging="360"/>
      </w:pPr>
      <w:rPr>
        <w:rFonts w:ascii="Calibri Light" w:hAnsi="Calibri Light" w:hint="default"/>
      </w:rPr>
    </w:lvl>
    <w:lvl w:ilvl="7" w:tplc="0C0A0003" w:tentative="1">
      <w:start w:val="1"/>
      <w:numFmt w:val="bullet"/>
      <w:lvlText w:val="o"/>
      <w:lvlJc w:val="left"/>
      <w:pPr>
        <w:ind w:left="5400" w:hanging="360"/>
      </w:pPr>
      <w:rPr>
        <w:rFonts w:ascii="Symbol" w:hAnsi="Symbol" w:cs="Symbol" w:hint="default"/>
      </w:rPr>
    </w:lvl>
    <w:lvl w:ilvl="8" w:tplc="0C0A0005" w:tentative="1">
      <w:start w:val="1"/>
      <w:numFmt w:val="bullet"/>
      <w:lvlText w:val=""/>
      <w:lvlJc w:val="left"/>
      <w:pPr>
        <w:ind w:left="6120" w:hanging="360"/>
      </w:pPr>
      <w:rPr>
        <w:rFonts w:ascii="Courier New" w:hAnsi="Courier New" w:hint="default"/>
      </w:rPr>
    </w:lvl>
  </w:abstractNum>
  <w:abstractNum w:abstractNumId="12" w15:restartNumberingAfterBreak="0">
    <w:nsid w:val="43CF1E19"/>
    <w:multiLevelType w:val="multilevel"/>
    <w:tmpl w:val="BB56617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55F0FB0"/>
    <w:multiLevelType w:val="hybridMultilevel"/>
    <w:tmpl w:val="151896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6A909D4"/>
    <w:multiLevelType w:val="hybridMultilevel"/>
    <w:tmpl w:val="71544286"/>
    <w:lvl w:ilvl="0" w:tplc="240A0001">
      <w:start w:val="1"/>
      <w:numFmt w:val="bullet"/>
      <w:lvlText w:val=""/>
      <w:lvlJc w:val="left"/>
      <w:pPr>
        <w:ind w:left="720" w:hanging="360"/>
      </w:pPr>
      <w:rPr>
        <w:rFonts w:ascii="Calibri Light" w:hAnsi="Calibri Light" w:hint="default"/>
      </w:rPr>
    </w:lvl>
    <w:lvl w:ilvl="1" w:tplc="240A0003" w:tentative="1">
      <w:start w:val="1"/>
      <w:numFmt w:val="bullet"/>
      <w:lvlText w:val="o"/>
      <w:lvlJc w:val="left"/>
      <w:pPr>
        <w:ind w:left="1440" w:hanging="360"/>
      </w:pPr>
      <w:rPr>
        <w:rFonts w:ascii="Symbol" w:hAnsi="Symbol" w:cs="Symbol" w:hint="default"/>
      </w:rPr>
    </w:lvl>
    <w:lvl w:ilvl="2" w:tplc="240A0005" w:tentative="1">
      <w:start w:val="1"/>
      <w:numFmt w:val="bullet"/>
      <w:lvlText w:val=""/>
      <w:lvlJc w:val="left"/>
      <w:pPr>
        <w:ind w:left="2160" w:hanging="360"/>
      </w:pPr>
      <w:rPr>
        <w:rFonts w:ascii="Courier New" w:hAnsi="Courier New" w:hint="default"/>
      </w:rPr>
    </w:lvl>
    <w:lvl w:ilvl="3" w:tplc="240A0001" w:tentative="1">
      <w:start w:val="1"/>
      <w:numFmt w:val="bullet"/>
      <w:lvlText w:val=""/>
      <w:lvlJc w:val="left"/>
      <w:pPr>
        <w:ind w:left="2880" w:hanging="360"/>
      </w:pPr>
      <w:rPr>
        <w:rFonts w:ascii="Calibri Light" w:hAnsi="Calibri Light" w:hint="default"/>
      </w:rPr>
    </w:lvl>
    <w:lvl w:ilvl="4" w:tplc="240A0003" w:tentative="1">
      <w:start w:val="1"/>
      <w:numFmt w:val="bullet"/>
      <w:lvlText w:val="o"/>
      <w:lvlJc w:val="left"/>
      <w:pPr>
        <w:ind w:left="3600" w:hanging="360"/>
      </w:pPr>
      <w:rPr>
        <w:rFonts w:ascii="Symbol" w:hAnsi="Symbol" w:cs="Symbol" w:hint="default"/>
      </w:rPr>
    </w:lvl>
    <w:lvl w:ilvl="5" w:tplc="240A0005" w:tentative="1">
      <w:start w:val="1"/>
      <w:numFmt w:val="bullet"/>
      <w:lvlText w:val=""/>
      <w:lvlJc w:val="left"/>
      <w:pPr>
        <w:ind w:left="4320" w:hanging="360"/>
      </w:pPr>
      <w:rPr>
        <w:rFonts w:ascii="Courier New" w:hAnsi="Courier New" w:hint="default"/>
      </w:rPr>
    </w:lvl>
    <w:lvl w:ilvl="6" w:tplc="240A0001" w:tentative="1">
      <w:start w:val="1"/>
      <w:numFmt w:val="bullet"/>
      <w:lvlText w:val=""/>
      <w:lvlJc w:val="left"/>
      <w:pPr>
        <w:ind w:left="5040" w:hanging="360"/>
      </w:pPr>
      <w:rPr>
        <w:rFonts w:ascii="Calibri Light" w:hAnsi="Calibri Light" w:hint="default"/>
      </w:rPr>
    </w:lvl>
    <w:lvl w:ilvl="7" w:tplc="240A0003" w:tentative="1">
      <w:start w:val="1"/>
      <w:numFmt w:val="bullet"/>
      <w:lvlText w:val="o"/>
      <w:lvlJc w:val="left"/>
      <w:pPr>
        <w:ind w:left="5760" w:hanging="360"/>
      </w:pPr>
      <w:rPr>
        <w:rFonts w:ascii="Symbol" w:hAnsi="Symbol" w:cs="Symbol" w:hint="default"/>
      </w:rPr>
    </w:lvl>
    <w:lvl w:ilvl="8" w:tplc="240A0005" w:tentative="1">
      <w:start w:val="1"/>
      <w:numFmt w:val="bullet"/>
      <w:lvlText w:val=""/>
      <w:lvlJc w:val="left"/>
      <w:pPr>
        <w:ind w:left="6480" w:hanging="360"/>
      </w:pPr>
      <w:rPr>
        <w:rFonts w:ascii="Courier New" w:hAnsi="Courier New" w:hint="default"/>
      </w:rPr>
    </w:lvl>
  </w:abstractNum>
  <w:abstractNum w:abstractNumId="15" w15:restartNumberingAfterBreak="0">
    <w:nsid w:val="5007503E"/>
    <w:multiLevelType w:val="hybridMultilevel"/>
    <w:tmpl w:val="3138A1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52AF46D9"/>
    <w:multiLevelType w:val="hybridMultilevel"/>
    <w:tmpl w:val="D034CF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B43E13"/>
    <w:multiLevelType w:val="hybridMultilevel"/>
    <w:tmpl w:val="4AEA5B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AA005FF"/>
    <w:multiLevelType w:val="hybridMultilevel"/>
    <w:tmpl w:val="8C923C6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9" w15:restartNumberingAfterBreak="0">
    <w:nsid w:val="68246FAA"/>
    <w:multiLevelType w:val="hybridMultilevel"/>
    <w:tmpl w:val="8514BD8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E7717EC"/>
    <w:multiLevelType w:val="hybridMultilevel"/>
    <w:tmpl w:val="C7EE99C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26B4BBB"/>
    <w:multiLevelType w:val="hybridMultilevel"/>
    <w:tmpl w:val="1800413A"/>
    <w:lvl w:ilvl="0" w:tplc="240A000F">
      <w:start w:val="1"/>
      <w:numFmt w:val="decimal"/>
      <w:lvlText w:val="%1."/>
      <w:lvlJc w:val="left"/>
      <w:pPr>
        <w:ind w:left="787" w:hanging="360"/>
      </w:p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2" w15:restartNumberingAfterBreak="0">
    <w:nsid w:val="7683467C"/>
    <w:multiLevelType w:val="hybridMultilevel"/>
    <w:tmpl w:val="80AA9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CC60B78"/>
    <w:multiLevelType w:val="hybridMultilevel"/>
    <w:tmpl w:val="6EDC48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7E026EE1"/>
    <w:multiLevelType w:val="hybridMultilevel"/>
    <w:tmpl w:val="05364A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9"/>
  </w:num>
  <w:num w:numId="2">
    <w:abstractNumId w:val="12"/>
  </w:num>
  <w:num w:numId="3">
    <w:abstractNumId w:val="3"/>
  </w:num>
  <w:num w:numId="4">
    <w:abstractNumId w:val="4"/>
  </w:num>
  <w:num w:numId="5">
    <w:abstractNumId w:val="0"/>
  </w:num>
  <w:num w:numId="6">
    <w:abstractNumId w:val="8"/>
  </w:num>
  <w:num w:numId="7">
    <w:abstractNumId w:val="11"/>
  </w:num>
  <w:num w:numId="8">
    <w:abstractNumId w:val="16"/>
  </w:num>
  <w:num w:numId="9">
    <w:abstractNumId w:val="6"/>
  </w:num>
  <w:num w:numId="10">
    <w:abstractNumId w:val="2"/>
  </w:num>
  <w:num w:numId="11">
    <w:abstractNumId w:val="14"/>
  </w:num>
  <w:num w:numId="12">
    <w:abstractNumId w:val="10"/>
  </w:num>
  <w:num w:numId="13">
    <w:abstractNumId w:val="21"/>
  </w:num>
  <w:num w:numId="14">
    <w:abstractNumId w:val="9"/>
  </w:num>
  <w:num w:numId="15">
    <w:abstractNumId w:val="22"/>
  </w:num>
  <w:num w:numId="16">
    <w:abstractNumId w:val="18"/>
  </w:num>
  <w:num w:numId="17">
    <w:abstractNumId w:val="5"/>
  </w:num>
  <w:num w:numId="18">
    <w:abstractNumId w:val="20"/>
  </w:num>
  <w:num w:numId="19">
    <w:abstractNumId w:val="15"/>
  </w:num>
  <w:num w:numId="20">
    <w:abstractNumId w:val="7"/>
  </w:num>
  <w:num w:numId="21">
    <w:abstractNumId w:val="24"/>
  </w:num>
  <w:num w:numId="22">
    <w:abstractNumId w:val="13"/>
  </w:num>
  <w:num w:numId="23">
    <w:abstractNumId w:val="23"/>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01"/>
    <w:rsid w:val="00013AD1"/>
    <w:rsid w:val="00014114"/>
    <w:rsid w:val="00022BD1"/>
    <w:rsid w:val="000236BB"/>
    <w:rsid w:val="000323DD"/>
    <w:rsid w:val="00033D95"/>
    <w:rsid w:val="00041DC1"/>
    <w:rsid w:val="00044B78"/>
    <w:rsid w:val="000475E7"/>
    <w:rsid w:val="00055CB9"/>
    <w:rsid w:val="00060E5D"/>
    <w:rsid w:val="00081637"/>
    <w:rsid w:val="0008298F"/>
    <w:rsid w:val="00086CC7"/>
    <w:rsid w:val="0009264A"/>
    <w:rsid w:val="000B2E16"/>
    <w:rsid w:val="000B3B4B"/>
    <w:rsid w:val="000C1A00"/>
    <w:rsid w:val="000C7171"/>
    <w:rsid w:val="000D5E1D"/>
    <w:rsid w:val="000E36B0"/>
    <w:rsid w:val="0010189F"/>
    <w:rsid w:val="00102ADB"/>
    <w:rsid w:val="00116548"/>
    <w:rsid w:val="0012272D"/>
    <w:rsid w:val="00134EAD"/>
    <w:rsid w:val="001552AE"/>
    <w:rsid w:val="00157CB5"/>
    <w:rsid w:val="001712D0"/>
    <w:rsid w:val="00173CDF"/>
    <w:rsid w:val="00177627"/>
    <w:rsid w:val="00186331"/>
    <w:rsid w:val="00193B13"/>
    <w:rsid w:val="0019422F"/>
    <w:rsid w:val="001C3DA9"/>
    <w:rsid w:val="001C7994"/>
    <w:rsid w:val="001E668F"/>
    <w:rsid w:val="001E72A8"/>
    <w:rsid w:val="001E7341"/>
    <w:rsid w:val="00214EA0"/>
    <w:rsid w:val="0021695B"/>
    <w:rsid w:val="0022129C"/>
    <w:rsid w:val="002264F8"/>
    <w:rsid w:val="002413F4"/>
    <w:rsid w:val="00243DF1"/>
    <w:rsid w:val="002450FB"/>
    <w:rsid w:val="0026226C"/>
    <w:rsid w:val="002779FF"/>
    <w:rsid w:val="00287460"/>
    <w:rsid w:val="00295494"/>
    <w:rsid w:val="002A4457"/>
    <w:rsid w:val="002B0924"/>
    <w:rsid w:val="002B430A"/>
    <w:rsid w:val="002D0EE0"/>
    <w:rsid w:val="002D5575"/>
    <w:rsid w:val="002F2862"/>
    <w:rsid w:val="003010B8"/>
    <w:rsid w:val="00315FD1"/>
    <w:rsid w:val="003172CA"/>
    <w:rsid w:val="00334BC4"/>
    <w:rsid w:val="00336785"/>
    <w:rsid w:val="00344EC1"/>
    <w:rsid w:val="00396DAE"/>
    <w:rsid w:val="003B3607"/>
    <w:rsid w:val="003C37DC"/>
    <w:rsid w:val="003D5CB9"/>
    <w:rsid w:val="00410492"/>
    <w:rsid w:val="00411CB4"/>
    <w:rsid w:val="004172D0"/>
    <w:rsid w:val="00455101"/>
    <w:rsid w:val="00481306"/>
    <w:rsid w:val="004A0922"/>
    <w:rsid w:val="004A4B04"/>
    <w:rsid w:val="004B7474"/>
    <w:rsid w:val="004D31C3"/>
    <w:rsid w:val="004D4943"/>
    <w:rsid w:val="004E73A1"/>
    <w:rsid w:val="004F7EAB"/>
    <w:rsid w:val="00502A4F"/>
    <w:rsid w:val="005102FE"/>
    <w:rsid w:val="00521184"/>
    <w:rsid w:val="00523C2A"/>
    <w:rsid w:val="00532868"/>
    <w:rsid w:val="00532DA0"/>
    <w:rsid w:val="005347CD"/>
    <w:rsid w:val="00562F51"/>
    <w:rsid w:val="005713C4"/>
    <w:rsid w:val="00580F39"/>
    <w:rsid w:val="005A1357"/>
    <w:rsid w:val="005B5AAD"/>
    <w:rsid w:val="005C7EA1"/>
    <w:rsid w:val="005D1013"/>
    <w:rsid w:val="005E102D"/>
    <w:rsid w:val="005E5FBC"/>
    <w:rsid w:val="005F71CC"/>
    <w:rsid w:val="006027D9"/>
    <w:rsid w:val="00606E5D"/>
    <w:rsid w:val="00627BA6"/>
    <w:rsid w:val="0063127A"/>
    <w:rsid w:val="006327C4"/>
    <w:rsid w:val="00637EC7"/>
    <w:rsid w:val="0065234E"/>
    <w:rsid w:val="00652BEA"/>
    <w:rsid w:val="00670658"/>
    <w:rsid w:val="00683C2F"/>
    <w:rsid w:val="00685F6A"/>
    <w:rsid w:val="00693AA5"/>
    <w:rsid w:val="006B125E"/>
    <w:rsid w:val="006C21B2"/>
    <w:rsid w:val="006C5F08"/>
    <w:rsid w:val="00700C8F"/>
    <w:rsid w:val="00700FF0"/>
    <w:rsid w:val="00717D25"/>
    <w:rsid w:val="007401B4"/>
    <w:rsid w:val="007422F2"/>
    <w:rsid w:val="00746A47"/>
    <w:rsid w:val="007555D3"/>
    <w:rsid w:val="00755F90"/>
    <w:rsid w:val="007725B8"/>
    <w:rsid w:val="00774588"/>
    <w:rsid w:val="00776736"/>
    <w:rsid w:val="00776CC6"/>
    <w:rsid w:val="00776FF2"/>
    <w:rsid w:val="00786D13"/>
    <w:rsid w:val="007B26F3"/>
    <w:rsid w:val="007B649C"/>
    <w:rsid w:val="007D2246"/>
    <w:rsid w:val="007E70F5"/>
    <w:rsid w:val="007F6477"/>
    <w:rsid w:val="00800D90"/>
    <w:rsid w:val="008037E6"/>
    <w:rsid w:val="008104D7"/>
    <w:rsid w:val="00816BCC"/>
    <w:rsid w:val="00817315"/>
    <w:rsid w:val="00817CFD"/>
    <w:rsid w:val="00823435"/>
    <w:rsid w:val="00832432"/>
    <w:rsid w:val="008750A5"/>
    <w:rsid w:val="008772C6"/>
    <w:rsid w:val="0088679A"/>
    <w:rsid w:val="008954A2"/>
    <w:rsid w:val="008A27D7"/>
    <w:rsid w:val="008A43F3"/>
    <w:rsid w:val="008B330E"/>
    <w:rsid w:val="008D2F14"/>
    <w:rsid w:val="008D57AE"/>
    <w:rsid w:val="008E44EE"/>
    <w:rsid w:val="008E7E7F"/>
    <w:rsid w:val="008F1510"/>
    <w:rsid w:val="008F61D5"/>
    <w:rsid w:val="009125CA"/>
    <w:rsid w:val="00924058"/>
    <w:rsid w:val="009249F9"/>
    <w:rsid w:val="00925AB0"/>
    <w:rsid w:val="009550C7"/>
    <w:rsid w:val="009776E9"/>
    <w:rsid w:val="0099149D"/>
    <w:rsid w:val="00996398"/>
    <w:rsid w:val="009C4A0A"/>
    <w:rsid w:val="009E01CA"/>
    <w:rsid w:val="009F4D1C"/>
    <w:rsid w:val="009F7B6F"/>
    <w:rsid w:val="00A10262"/>
    <w:rsid w:val="00A27646"/>
    <w:rsid w:val="00A32D32"/>
    <w:rsid w:val="00A34775"/>
    <w:rsid w:val="00A354FF"/>
    <w:rsid w:val="00A505D8"/>
    <w:rsid w:val="00A53386"/>
    <w:rsid w:val="00A540D4"/>
    <w:rsid w:val="00A54455"/>
    <w:rsid w:val="00A70435"/>
    <w:rsid w:val="00A83542"/>
    <w:rsid w:val="00A90A34"/>
    <w:rsid w:val="00A97326"/>
    <w:rsid w:val="00AA3557"/>
    <w:rsid w:val="00AA5D2D"/>
    <w:rsid w:val="00AB2335"/>
    <w:rsid w:val="00AB4877"/>
    <w:rsid w:val="00AC5C79"/>
    <w:rsid w:val="00AD5B4C"/>
    <w:rsid w:val="00AD75B0"/>
    <w:rsid w:val="00AD7BD3"/>
    <w:rsid w:val="00B05149"/>
    <w:rsid w:val="00B0652D"/>
    <w:rsid w:val="00B119A9"/>
    <w:rsid w:val="00B172ED"/>
    <w:rsid w:val="00B21F26"/>
    <w:rsid w:val="00B36715"/>
    <w:rsid w:val="00B44E77"/>
    <w:rsid w:val="00B4622A"/>
    <w:rsid w:val="00B5415B"/>
    <w:rsid w:val="00B6065F"/>
    <w:rsid w:val="00B66D3E"/>
    <w:rsid w:val="00B87926"/>
    <w:rsid w:val="00B9286D"/>
    <w:rsid w:val="00BA4E68"/>
    <w:rsid w:val="00BA6E7F"/>
    <w:rsid w:val="00BA7A2E"/>
    <w:rsid w:val="00BB16A1"/>
    <w:rsid w:val="00BB6EC4"/>
    <w:rsid w:val="00BD1BAA"/>
    <w:rsid w:val="00BD4E7E"/>
    <w:rsid w:val="00BE0C1A"/>
    <w:rsid w:val="00BF436C"/>
    <w:rsid w:val="00C059BB"/>
    <w:rsid w:val="00C11B3A"/>
    <w:rsid w:val="00C12CAC"/>
    <w:rsid w:val="00C14555"/>
    <w:rsid w:val="00C14E66"/>
    <w:rsid w:val="00C14ECA"/>
    <w:rsid w:val="00C26207"/>
    <w:rsid w:val="00C26CF7"/>
    <w:rsid w:val="00C30D43"/>
    <w:rsid w:val="00C311B9"/>
    <w:rsid w:val="00C315B6"/>
    <w:rsid w:val="00C456A9"/>
    <w:rsid w:val="00C472A8"/>
    <w:rsid w:val="00C528E5"/>
    <w:rsid w:val="00C5338A"/>
    <w:rsid w:val="00C56A37"/>
    <w:rsid w:val="00C56E97"/>
    <w:rsid w:val="00C655C3"/>
    <w:rsid w:val="00C66152"/>
    <w:rsid w:val="00C7237A"/>
    <w:rsid w:val="00C7252F"/>
    <w:rsid w:val="00C73AFC"/>
    <w:rsid w:val="00C80ED9"/>
    <w:rsid w:val="00C83862"/>
    <w:rsid w:val="00C86254"/>
    <w:rsid w:val="00CA3D52"/>
    <w:rsid w:val="00CC2A84"/>
    <w:rsid w:val="00CC3E46"/>
    <w:rsid w:val="00CC7736"/>
    <w:rsid w:val="00CD5B69"/>
    <w:rsid w:val="00CD66B9"/>
    <w:rsid w:val="00CE0D37"/>
    <w:rsid w:val="00CE380E"/>
    <w:rsid w:val="00CE5764"/>
    <w:rsid w:val="00CF1AEF"/>
    <w:rsid w:val="00CF482A"/>
    <w:rsid w:val="00D00BF7"/>
    <w:rsid w:val="00D04FB9"/>
    <w:rsid w:val="00D1435D"/>
    <w:rsid w:val="00D176A7"/>
    <w:rsid w:val="00D26C49"/>
    <w:rsid w:val="00D31965"/>
    <w:rsid w:val="00D47C1E"/>
    <w:rsid w:val="00D524FE"/>
    <w:rsid w:val="00D56A4A"/>
    <w:rsid w:val="00D56B7C"/>
    <w:rsid w:val="00D71ECF"/>
    <w:rsid w:val="00D766B3"/>
    <w:rsid w:val="00D81FE5"/>
    <w:rsid w:val="00D8263F"/>
    <w:rsid w:val="00DA4687"/>
    <w:rsid w:val="00DA7C14"/>
    <w:rsid w:val="00DD3AA1"/>
    <w:rsid w:val="00DE0908"/>
    <w:rsid w:val="00DF162F"/>
    <w:rsid w:val="00DF7F25"/>
    <w:rsid w:val="00E10D3B"/>
    <w:rsid w:val="00E110E4"/>
    <w:rsid w:val="00E254D9"/>
    <w:rsid w:val="00E267DB"/>
    <w:rsid w:val="00E601F1"/>
    <w:rsid w:val="00E644BC"/>
    <w:rsid w:val="00EA6684"/>
    <w:rsid w:val="00EB6A87"/>
    <w:rsid w:val="00EC268B"/>
    <w:rsid w:val="00ED1D10"/>
    <w:rsid w:val="00EE5E5F"/>
    <w:rsid w:val="00F045D9"/>
    <w:rsid w:val="00F2122D"/>
    <w:rsid w:val="00F22D42"/>
    <w:rsid w:val="00F37EE5"/>
    <w:rsid w:val="00F407FD"/>
    <w:rsid w:val="00F410B0"/>
    <w:rsid w:val="00F42D51"/>
    <w:rsid w:val="00F652CB"/>
    <w:rsid w:val="00F67978"/>
    <w:rsid w:val="00F75E43"/>
    <w:rsid w:val="00F958B4"/>
    <w:rsid w:val="00FA18B3"/>
    <w:rsid w:val="00FA672A"/>
    <w:rsid w:val="00FB3234"/>
    <w:rsid w:val="00FB61D7"/>
    <w:rsid w:val="00FB6BBC"/>
    <w:rsid w:val="00FD3E47"/>
    <w:rsid w:val="00FF18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52E5DB-12C2-4869-81B9-2BD3F2C1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Symbol" w:hAnsi="Symbol" w:cs="Cambria Math"/>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101"/>
    <w:rPr>
      <w:rFonts w:ascii="Cambria Math" w:eastAsia="Cambria Math" w:hAnsi="Cambria Math"/>
      <w:sz w:val="24"/>
      <w:szCs w:val="24"/>
      <w:lang w:val="es-ES" w:eastAsia="es-ES"/>
    </w:rPr>
  </w:style>
  <w:style w:type="paragraph" w:styleId="Ttulo1">
    <w:name w:val="heading 1"/>
    <w:basedOn w:val="Normal"/>
    <w:next w:val="Normal"/>
    <w:link w:val="Ttulo1Car"/>
    <w:qFormat/>
    <w:rsid w:val="00455101"/>
    <w:pPr>
      <w:keepNext/>
      <w:spacing w:before="240" w:after="60"/>
      <w:outlineLvl w:val="0"/>
    </w:pPr>
    <w:rPr>
      <w:rFonts w:ascii="Courier New" w:hAnsi="Courier New" w:cs="Courier New"/>
      <w:b/>
      <w:bCs/>
      <w:kern w:val="32"/>
      <w:sz w:val="32"/>
      <w:szCs w:val="32"/>
    </w:rPr>
  </w:style>
  <w:style w:type="paragraph" w:styleId="Ttulo2">
    <w:name w:val="heading 2"/>
    <w:basedOn w:val="Normal"/>
    <w:next w:val="Normal"/>
    <w:link w:val="Ttulo2Car"/>
    <w:uiPriority w:val="9"/>
    <w:qFormat/>
    <w:rsid w:val="00C5338A"/>
    <w:pPr>
      <w:keepNext/>
      <w:spacing w:before="240" w:after="60"/>
      <w:outlineLvl w:val="1"/>
    </w:pPr>
    <w:rPr>
      <w:rFonts w:ascii="Garamond" w:hAnsi="Garamond"/>
      <w:b/>
      <w:bCs/>
      <w:i/>
      <w:iCs/>
      <w:sz w:val="28"/>
      <w:szCs w:val="28"/>
    </w:rPr>
  </w:style>
  <w:style w:type="paragraph" w:styleId="Ttulo3">
    <w:name w:val="heading 3"/>
    <w:aliases w:val="Título 3 Car Car"/>
    <w:basedOn w:val="Normal"/>
    <w:next w:val="Normal"/>
    <w:link w:val="Ttulo3Car"/>
    <w:qFormat/>
    <w:rsid w:val="00455101"/>
    <w:pPr>
      <w:keepNext/>
      <w:spacing w:before="240" w:after="60"/>
      <w:outlineLvl w:val="2"/>
    </w:pPr>
    <w:rPr>
      <w:rFonts w:ascii="Courier New" w:hAnsi="Courier New" w:cs="Courier New"/>
      <w:b/>
      <w:bCs/>
      <w:sz w:val="26"/>
      <w:szCs w:val="26"/>
    </w:rPr>
  </w:style>
  <w:style w:type="paragraph" w:styleId="Ttulo9">
    <w:name w:val="heading 9"/>
    <w:basedOn w:val="Normal"/>
    <w:next w:val="Normal"/>
    <w:link w:val="Ttulo9Car"/>
    <w:qFormat/>
    <w:rsid w:val="00455101"/>
    <w:pPr>
      <w:keepNext/>
      <w:jc w:val="center"/>
      <w:outlineLvl w:val="8"/>
    </w:pPr>
    <w:rPr>
      <w:rFonts w:ascii="Cambria" w:hAnsi="Cambria"/>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55101"/>
    <w:rPr>
      <w:rFonts w:ascii="Courier New" w:eastAsia="Cambria Math" w:hAnsi="Courier New" w:cs="Courier New"/>
      <w:b/>
      <w:bCs/>
      <w:kern w:val="32"/>
      <w:sz w:val="32"/>
      <w:szCs w:val="32"/>
      <w:lang w:eastAsia="es-ES"/>
    </w:rPr>
  </w:style>
  <w:style w:type="character" w:customStyle="1" w:styleId="Ttulo2Car">
    <w:name w:val="Título 2 Car"/>
    <w:link w:val="Ttulo2"/>
    <w:uiPriority w:val="9"/>
    <w:semiHidden/>
    <w:rsid w:val="00C5338A"/>
    <w:rPr>
      <w:rFonts w:ascii="Garamond" w:eastAsia="Cambria Math" w:hAnsi="Garamond" w:cs="Cambria Math"/>
      <w:b/>
      <w:bCs/>
      <w:i/>
      <w:iCs/>
      <w:sz w:val="28"/>
      <w:szCs w:val="28"/>
    </w:rPr>
  </w:style>
  <w:style w:type="character" w:customStyle="1" w:styleId="Ttulo3Car">
    <w:name w:val="Título 3 Car"/>
    <w:aliases w:val="Título 3 Car Car Car"/>
    <w:link w:val="Ttulo3"/>
    <w:rsid w:val="00455101"/>
    <w:rPr>
      <w:rFonts w:ascii="Courier New" w:eastAsia="Cambria Math" w:hAnsi="Courier New" w:cs="Courier New"/>
      <w:b/>
      <w:bCs/>
      <w:sz w:val="26"/>
      <w:szCs w:val="26"/>
      <w:lang w:eastAsia="es-ES"/>
    </w:rPr>
  </w:style>
  <w:style w:type="character" w:customStyle="1" w:styleId="Ttulo9Car">
    <w:name w:val="Título 9 Car"/>
    <w:link w:val="Ttulo9"/>
    <w:rsid w:val="00455101"/>
    <w:rPr>
      <w:rFonts w:ascii="Cambria" w:eastAsia="Cambria Math" w:hAnsi="Cambria" w:cs="Cambria Math"/>
      <w:b/>
      <w:bCs/>
      <w:sz w:val="28"/>
      <w:szCs w:val="24"/>
      <w:lang w:eastAsia="es-ES"/>
    </w:rPr>
  </w:style>
  <w:style w:type="paragraph" w:styleId="NormalWeb">
    <w:name w:val="Normal (Web)"/>
    <w:basedOn w:val="Normal"/>
    <w:uiPriority w:val="99"/>
    <w:semiHidden/>
    <w:rsid w:val="00455101"/>
    <w:pPr>
      <w:spacing w:before="100" w:beforeAutospacing="1" w:after="100" w:afterAutospacing="1"/>
    </w:pPr>
    <w:rPr>
      <w:rFonts w:ascii="Arial Black" w:eastAsia="Arial Black" w:hAnsi="Arial Black" w:cs="Arial Black"/>
    </w:rPr>
  </w:style>
  <w:style w:type="paragraph" w:styleId="Encabezado">
    <w:name w:val="header"/>
    <w:basedOn w:val="Normal"/>
    <w:link w:val="EncabezadoCar"/>
    <w:semiHidden/>
    <w:rsid w:val="00455101"/>
    <w:pPr>
      <w:tabs>
        <w:tab w:val="center" w:pos="4419"/>
        <w:tab w:val="right" w:pos="8838"/>
      </w:tabs>
    </w:pPr>
  </w:style>
  <w:style w:type="character" w:customStyle="1" w:styleId="EncabezadoCar">
    <w:name w:val="Encabezado Car"/>
    <w:link w:val="Encabezado"/>
    <w:semiHidden/>
    <w:rsid w:val="00455101"/>
    <w:rPr>
      <w:rFonts w:ascii="Cambria Math" w:eastAsia="Cambria Math" w:hAnsi="Cambria Math" w:cs="Cambria Math"/>
      <w:sz w:val="24"/>
      <w:szCs w:val="24"/>
      <w:lang w:eastAsia="es-ES"/>
    </w:rPr>
  </w:style>
  <w:style w:type="paragraph" w:styleId="Piedepgina">
    <w:name w:val="footer"/>
    <w:basedOn w:val="Normal"/>
    <w:link w:val="PiedepginaCar"/>
    <w:semiHidden/>
    <w:rsid w:val="00455101"/>
    <w:pPr>
      <w:tabs>
        <w:tab w:val="center" w:pos="4419"/>
        <w:tab w:val="right" w:pos="8838"/>
      </w:tabs>
    </w:pPr>
  </w:style>
  <w:style w:type="character" w:customStyle="1" w:styleId="PiedepginaCar">
    <w:name w:val="Pie de página Car"/>
    <w:link w:val="Piedepgina"/>
    <w:semiHidden/>
    <w:rsid w:val="00455101"/>
    <w:rPr>
      <w:rFonts w:ascii="Cambria Math" w:eastAsia="Cambria Math" w:hAnsi="Cambria Math" w:cs="Cambria Math"/>
      <w:sz w:val="24"/>
      <w:szCs w:val="24"/>
      <w:lang w:eastAsia="es-ES"/>
    </w:rPr>
  </w:style>
  <w:style w:type="paragraph" w:customStyle="1" w:styleId="xl38">
    <w:name w:val="xl38"/>
    <w:basedOn w:val="Normal"/>
    <w:rsid w:val="00455101"/>
    <w:pPr>
      <w:pBdr>
        <w:bottom w:val="single" w:sz="4" w:space="0" w:color="000000"/>
      </w:pBdr>
      <w:spacing w:before="100" w:beforeAutospacing="1" w:after="100" w:afterAutospacing="1"/>
      <w:textAlignment w:val="top"/>
    </w:pPr>
    <w:rPr>
      <w:rFonts w:ascii="Arial Unicode MS" w:eastAsia="Arial Black" w:hAnsi="Arial Unicode MS" w:cs="Arial Black"/>
      <w:b/>
      <w:bCs/>
    </w:rPr>
  </w:style>
  <w:style w:type="paragraph" w:styleId="TDC1">
    <w:name w:val="toc 1"/>
    <w:basedOn w:val="Normal"/>
    <w:next w:val="Normal"/>
    <w:autoRedefine/>
    <w:uiPriority w:val="39"/>
    <w:unhideWhenUsed/>
    <w:rsid w:val="00C5338A"/>
    <w:pPr>
      <w:spacing w:before="360" w:after="360"/>
    </w:pPr>
    <w:rPr>
      <w:rFonts w:ascii="Symbol" w:hAnsi="Symbol"/>
      <w:b/>
      <w:bCs/>
      <w:caps/>
      <w:sz w:val="22"/>
      <w:szCs w:val="22"/>
      <w:u w:val="single"/>
    </w:rPr>
  </w:style>
  <w:style w:type="paragraph" w:styleId="TDC2">
    <w:name w:val="toc 2"/>
    <w:basedOn w:val="Normal"/>
    <w:next w:val="Normal"/>
    <w:autoRedefine/>
    <w:uiPriority w:val="39"/>
    <w:unhideWhenUsed/>
    <w:rsid w:val="00C5338A"/>
    <w:rPr>
      <w:rFonts w:ascii="Symbol" w:hAnsi="Symbol"/>
      <w:b/>
      <w:bCs/>
      <w:smallCaps/>
      <w:sz w:val="22"/>
      <w:szCs w:val="22"/>
    </w:rPr>
  </w:style>
  <w:style w:type="paragraph" w:styleId="TDC3">
    <w:name w:val="toc 3"/>
    <w:basedOn w:val="Normal"/>
    <w:next w:val="Normal"/>
    <w:autoRedefine/>
    <w:uiPriority w:val="39"/>
    <w:unhideWhenUsed/>
    <w:rsid w:val="00C5338A"/>
    <w:rPr>
      <w:rFonts w:ascii="Symbol" w:hAnsi="Symbol"/>
      <w:smallCaps/>
      <w:sz w:val="22"/>
      <w:szCs w:val="22"/>
    </w:rPr>
  </w:style>
  <w:style w:type="paragraph" w:styleId="TDC4">
    <w:name w:val="toc 4"/>
    <w:basedOn w:val="Normal"/>
    <w:next w:val="Normal"/>
    <w:autoRedefine/>
    <w:uiPriority w:val="39"/>
    <w:unhideWhenUsed/>
    <w:rsid w:val="00C5338A"/>
    <w:rPr>
      <w:rFonts w:ascii="Symbol" w:hAnsi="Symbol"/>
      <w:sz w:val="22"/>
      <w:szCs w:val="22"/>
    </w:rPr>
  </w:style>
  <w:style w:type="paragraph" w:styleId="TDC5">
    <w:name w:val="toc 5"/>
    <w:basedOn w:val="Normal"/>
    <w:next w:val="Normal"/>
    <w:autoRedefine/>
    <w:uiPriority w:val="39"/>
    <w:unhideWhenUsed/>
    <w:rsid w:val="00C5338A"/>
    <w:rPr>
      <w:rFonts w:ascii="Symbol" w:hAnsi="Symbol"/>
      <w:sz w:val="22"/>
      <w:szCs w:val="22"/>
    </w:rPr>
  </w:style>
  <w:style w:type="paragraph" w:styleId="TDC6">
    <w:name w:val="toc 6"/>
    <w:basedOn w:val="Normal"/>
    <w:next w:val="Normal"/>
    <w:autoRedefine/>
    <w:uiPriority w:val="39"/>
    <w:unhideWhenUsed/>
    <w:rsid w:val="00C5338A"/>
    <w:rPr>
      <w:rFonts w:ascii="Symbol" w:hAnsi="Symbol"/>
      <w:sz w:val="22"/>
      <w:szCs w:val="22"/>
    </w:rPr>
  </w:style>
  <w:style w:type="paragraph" w:styleId="TDC7">
    <w:name w:val="toc 7"/>
    <w:basedOn w:val="Normal"/>
    <w:next w:val="Normal"/>
    <w:autoRedefine/>
    <w:uiPriority w:val="39"/>
    <w:unhideWhenUsed/>
    <w:rsid w:val="00C5338A"/>
    <w:rPr>
      <w:rFonts w:ascii="Symbol" w:hAnsi="Symbol"/>
      <w:sz w:val="22"/>
      <w:szCs w:val="22"/>
    </w:rPr>
  </w:style>
  <w:style w:type="paragraph" w:styleId="TDC8">
    <w:name w:val="toc 8"/>
    <w:basedOn w:val="Normal"/>
    <w:next w:val="Normal"/>
    <w:autoRedefine/>
    <w:uiPriority w:val="39"/>
    <w:unhideWhenUsed/>
    <w:rsid w:val="00C5338A"/>
    <w:rPr>
      <w:rFonts w:ascii="Symbol" w:hAnsi="Symbol"/>
      <w:sz w:val="22"/>
      <w:szCs w:val="22"/>
    </w:rPr>
  </w:style>
  <w:style w:type="paragraph" w:styleId="TDC9">
    <w:name w:val="toc 9"/>
    <w:basedOn w:val="Normal"/>
    <w:next w:val="Normal"/>
    <w:autoRedefine/>
    <w:uiPriority w:val="39"/>
    <w:unhideWhenUsed/>
    <w:rsid w:val="00C5338A"/>
    <w:rPr>
      <w:rFonts w:ascii="Symbol" w:hAnsi="Symbol"/>
      <w:sz w:val="22"/>
      <w:szCs w:val="22"/>
    </w:rPr>
  </w:style>
  <w:style w:type="character" w:styleId="Hipervnculo">
    <w:name w:val="Hyperlink"/>
    <w:uiPriority w:val="99"/>
    <w:unhideWhenUsed/>
    <w:rsid w:val="00C5338A"/>
    <w:rPr>
      <w:color w:val="0000FF"/>
      <w:u w:val="single"/>
    </w:rPr>
  </w:style>
  <w:style w:type="table" w:styleId="Tablaconcuadrcula">
    <w:name w:val="Table Grid"/>
    <w:basedOn w:val="Tablanormal"/>
    <w:uiPriority w:val="59"/>
    <w:rsid w:val="007422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A10262"/>
    <w:pPr>
      <w:ind w:left="708"/>
    </w:pPr>
  </w:style>
  <w:style w:type="paragraph" w:styleId="TtulodeTDC">
    <w:name w:val="TOC Heading"/>
    <w:basedOn w:val="Ttulo1"/>
    <w:next w:val="Normal"/>
    <w:uiPriority w:val="39"/>
    <w:unhideWhenUsed/>
    <w:qFormat/>
    <w:rsid w:val="00D26C49"/>
    <w:pPr>
      <w:keepLines/>
      <w:spacing w:after="0" w:line="259" w:lineRule="auto"/>
      <w:outlineLvl w:val="9"/>
    </w:pPr>
    <w:rPr>
      <w:rFonts w:ascii="MS Sans Serif" w:hAnsi="MS Sans Serif" w:cs="Cambria Math"/>
      <w:b w:val="0"/>
      <w:bCs w:val="0"/>
      <w:color w:val="2E74B5"/>
      <w:kern w:val="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3627">
      <w:bodyDiv w:val="1"/>
      <w:marLeft w:val="0"/>
      <w:marRight w:val="0"/>
      <w:marTop w:val="0"/>
      <w:marBottom w:val="0"/>
      <w:divBdr>
        <w:top w:val="none" w:sz="0" w:space="0" w:color="auto"/>
        <w:left w:val="none" w:sz="0" w:space="0" w:color="auto"/>
        <w:bottom w:val="none" w:sz="0" w:space="0" w:color="auto"/>
        <w:right w:val="none" w:sz="0" w:space="0" w:color="auto"/>
      </w:divBdr>
    </w:div>
    <w:div w:id="29694745">
      <w:bodyDiv w:val="1"/>
      <w:marLeft w:val="0"/>
      <w:marRight w:val="0"/>
      <w:marTop w:val="0"/>
      <w:marBottom w:val="0"/>
      <w:divBdr>
        <w:top w:val="none" w:sz="0" w:space="0" w:color="auto"/>
        <w:left w:val="none" w:sz="0" w:space="0" w:color="auto"/>
        <w:bottom w:val="none" w:sz="0" w:space="0" w:color="auto"/>
        <w:right w:val="none" w:sz="0" w:space="0" w:color="auto"/>
      </w:divBdr>
    </w:div>
    <w:div w:id="39474590">
      <w:bodyDiv w:val="1"/>
      <w:marLeft w:val="0"/>
      <w:marRight w:val="0"/>
      <w:marTop w:val="0"/>
      <w:marBottom w:val="0"/>
      <w:divBdr>
        <w:top w:val="none" w:sz="0" w:space="0" w:color="auto"/>
        <w:left w:val="none" w:sz="0" w:space="0" w:color="auto"/>
        <w:bottom w:val="none" w:sz="0" w:space="0" w:color="auto"/>
        <w:right w:val="none" w:sz="0" w:space="0" w:color="auto"/>
      </w:divBdr>
    </w:div>
    <w:div w:id="76830885">
      <w:bodyDiv w:val="1"/>
      <w:marLeft w:val="0"/>
      <w:marRight w:val="0"/>
      <w:marTop w:val="0"/>
      <w:marBottom w:val="0"/>
      <w:divBdr>
        <w:top w:val="none" w:sz="0" w:space="0" w:color="auto"/>
        <w:left w:val="none" w:sz="0" w:space="0" w:color="auto"/>
        <w:bottom w:val="none" w:sz="0" w:space="0" w:color="auto"/>
        <w:right w:val="none" w:sz="0" w:space="0" w:color="auto"/>
      </w:divBdr>
    </w:div>
    <w:div w:id="83769503">
      <w:bodyDiv w:val="1"/>
      <w:marLeft w:val="0"/>
      <w:marRight w:val="0"/>
      <w:marTop w:val="0"/>
      <w:marBottom w:val="0"/>
      <w:divBdr>
        <w:top w:val="none" w:sz="0" w:space="0" w:color="auto"/>
        <w:left w:val="none" w:sz="0" w:space="0" w:color="auto"/>
        <w:bottom w:val="none" w:sz="0" w:space="0" w:color="auto"/>
        <w:right w:val="none" w:sz="0" w:space="0" w:color="auto"/>
      </w:divBdr>
    </w:div>
    <w:div w:id="88695821">
      <w:bodyDiv w:val="1"/>
      <w:marLeft w:val="0"/>
      <w:marRight w:val="0"/>
      <w:marTop w:val="0"/>
      <w:marBottom w:val="0"/>
      <w:divBdr>
        <w:top w:val="none" w:sz="0" w:space="0" w:color="auto"/>
        <w:left w:val="none" w:sz="0" w:space="0" w:color="auto"/>
        <w:bottom w:val="none" w:sz="0" w:space="0" w:color="auto"/>
        <w:right w:val="none" w:sz="0" w:space="0" w:color="auto"/>
      </w:divBdr>
    </w:div>
    <w:div w:id="488402476">
      <w:bodyDiv w:val="1"/>
      <w:marLeft w:val="0"/>
      <w:marRight w:val="0"/>
      <w:marTop w:val="0"/>
      <w:marBottom w:val="0"/>
      <w:divBdr>
        <w:top w:val="none" w:sz="0" w:space="0" w:color="auto"/>
        <w:left w:val="none" w:sz="0" w:space="0" w:color="auto"/>
        <w:bottom w:val="none" w:sz="0" w:space="0" w:color="auto"/>
        <w:right w:val="none" w:sz="0" w:space="0" w:color="auto"/>
      </w:divBdr>
    </w:div>
    <w:div w:id="608009271">
      <w:bodyDiv w:val="1"/>
      <w:marLeft w:val="0"/>
      <w:marRight w:val="0"/>
      <w:marTop w:val="0"/>
      <w:marBottom w:val="0"/>
      <w:divBdr>
        <w:top w:val="none" w:sz="0" w:space="0" w:color="auto"/>
        <w:left w:val="none" w:sz="0" w:space="0" w:color="auto"/>
        <w:bottom w:val="none" w:sz="0" w:space="0" w:color="auto"/>
        <w:right w:val="none" w:sz="0" w:space="0" w:color="auto"/>
      </w:divBdr>
    </w:div>
    <w:div w:id="662659010">
      <w:bodyDiv w:val="1"/>
      <w:marLeft w:val="0"/>
      <w:marRight w:val="0"/>
      <w:marTop w:val="0"/>
      <w:marBottom w:val="0"/>
      <w:divBdr>
        <w:top w:val="none" w:sz="0" w:space="0" w:color="auto"/>
        <w:left w:val="none" w:sz="0" w:space="0" w:color="auto"/>
        <w:bottom w:val="none" w:sz="0" w:space="0" w:color="auto"/>
        <w:right w:val="none" w:sz="0" w:space="0" w:color="auto"/>
      </w:divBdr>
    </w:div>
    <w:div w:id="783692188">
      <w:bodyDiv w:val="1"/>
      <w:marLeft w:val="0"/>
      <w:marRight w:val="0"/>
      <w:marTop w:val="0"/>
      <w:marBottom w:val="0"/>
      <w:divBdr>
        <w:top w:val="none" w:sz="0" w:space="0" w:color="auto"/>
        <w:left w:val="none" w:sz="0" w:space="0" w:color="auto"/>
        <w:bottom w:val="none" w:sz="0" w:space="0" w:color="auto"/>
        <w:right w:val="none" w:sz="0" w:space="0" w:color="auto"/>
      </w:divBdr>
    </w:div>
    <w:div w:id="820930382">
      <w:bodyDiv w:val="1"/>
      <w:marLeft w:val="0"/>
      <w:marRight w:val="0"/>
      <w:marTop w:val="0"/>
      <w:marBottom w:val="0"/>
      <w:divBdr>
        <w:top w:val="none" w:sz="0" w:space="0" w:color="auto"/>
        <w:left w:val="none" w:sz="0" w:space="0" w:color="auto"/>
        <w:bottom w:val="none" w:sz="0" w:space="0" w:color="auto"/>
        <w:right w:val="none" w:sz="0" w:space="0" w:color="auto"/>
      </w:divBdr>
    </w:div>
    <w:div w:id="885289904">
      <w:bodyDiv w:val="1"/>
      <w:marLeft w:val="0"/>
      <w:marRight w:val="0"/>
      <w:marTop w:val="0"/>
      <w:marBottom w:val="0"/>
      <w:divBdr>
        <w:top w:val="none" w:sz="0" w:space="0" w:color="auto"/>
        <w:left w:val="none" w:sz="0" w:space="0" w:color="auto"/>
        <w:bottom w:val="none" w:sz="0" w:space="0" w:color="auto"/>
        <w:right w:val="none" w:sz="0" w:space="0" w:color="auto"/>
      </w:divBdr>
    </w:div>
    <w:div w:id="921572484">
      <w:bodyDiv w:val="1"/>
      <w:marLeft w:val="0"/>
      <w:marRight w:val="0"/>
      <w:marTop w:val="0"/>
      <w:marBottom w:val="0"/>
      <w:divBdr>
        <w:top w:val="none" w:sz="0" w:space="0" w:color="auto"/>
        <w:left w:val="none" w:sz="0" w:space="0" w:color="auto"/>
        <w:bottom w:val="none" w:sz="0" w:space="0" w:color="auto"/>
        <w:right w:val="none" w:sz="0" w:space="0" w:color="auto"/>
      </w:divBdr>
    </w:div>
    <w:div w:id="963123453">
      <w:bodyDiv w:val="1"/>
      <w:marLeft w:val="0"/>
      <w:marRight w:val="0"/>
      <w:marTop w:val="0"/>
      <w:marBottom w:val="0"/>
      <w:divBdr>
        <w:top w:val="none" w:sz="0" w:space="0" w:color="auto"/>
        <w:left w:val="none" w:sz="0" w:space="0" w:color="auto"/>
        <w:bottom w:val="none" w:sz="0" w:space="0" w:color="auto"/>
        <w:right w:val="none" w:sz="0" w:space="0" w:color="auto"/>
      </w:divBdr>
    </w:div>
    <w:div w:id="988360401">
      <w:bodyDiv w:val="1"/>
      <w:marLeft w:val="0"/>
      <w:marRight w:val="0"/>
      <w:marTop w:val="0"/>
      <w:marBottom w:val="0"/>
      <w:divBdr>
        <w:top w:val="none" w:sz="0" w:space="0" w:color="auto"/>
        <w:left w:val="none" w:sz="0" w:space="0" w:color="auto"/>
        <w:bottom w:val="none" w:sz="0" w:space="0" w:color="auto"/>
        <w:right w:val="none" w:sz="0" w:space="0" w:color="auto"/>
      </w:divBdr>
    </w:div>
    <w:div w:id="1171987759">
      <w:bodyDiv w:val="1"/>
      <w:marLeft w:val="0"/>
      <w:marRight w:val="0"/>
      <w:marTop w:val="0"/>
      <w:marBottom w:val="0"/>
      <w:divBdr>
        <w:top w:val="none" w:sz="0" w:space="0" w:color="auto"/>
        <w:left w:val="none" w:sz="0" w:space="0" w:color="auto"/>
        <w:bottom w:val="none" w:sz="0" w:space="0" w:color="auto"/>
        <w:right w:val="none" w:sz="0" w:space="0" w:color="auto"/>
      </w:divBdr>
    </w:div>
    <w:div w:id="1323388380">
      <w:bodyDiv w:val="1"/>
      <w:marLeft w:val="0"/>
      <w:marRight w:val="0"/>
      <w:marTop w:val="0"/>
      <w:marBottom w:val="0"/>
      <w:divBdr>
        <w:top w:val="none" w:sz="0" w:space="0" w:color="auto"/>
        <w:left w:val="none" w:sz="0" w:space="0" w:color="auto"/>
        <w:bottom w:val="none" w:sz="0" w:space="0" w:color="auto"/>
        <w:right w:val="none" w:sz="0" w:space="0" w:color="auto"/>
      </w:divBdr>
    </w:div>
    <w:div w:id="1355614672">
      <w:bodyDiv w:val="1"/>
      <w:marLeft w:val="0"/>
      <w:marRight w:val="0"/>
      <w:marTop w:val="0"/>
      <w:marBottom w:val="0"/>
      <w:divBdr>
        <w:top w:val="none" w:sz="0" w:space="0" w:color="auto"/>
        <w:left w:val="none" w:sz="0" w:space="0" w:color="auto"/>
        <w:bottom w:val="none" w:sz="0" w:space="0" w:color="auto"/>
        <w:right w:val="none" w:sz="0" w:space="0" w:color="auto"/>
      </w:divBdr>
    </w:div>
    <w:div w:id="1358236014">
      <w:bodyDiv w:val="1"/>
      <w:marLeft w:val="0"/>
      <w:marRight w:val="0"/>
      <w:marTop w:val="0"/>
      <w:marBottom w:val="0"/>
      <w:divBdr>
        <w:top w:val="none" w:sz="0" w:space="0" w:color="auto"/>
        <w:left w:val="none" w:sz="0" w:space="0" w:color="auto"/>
        <w:bottom w:val="none" w:sz="0" w:space="0" w:color="auto"/>
        <w:right w:val="none" w:sz="0" w:space="0" w:color="auto"/>
      </w:divBdr>
    </w:div>
    <w:div w:id="1374816887">
      <w:bodyDiv w:val="1"/>
      <w:marLeft w:val="0"/>
      <w:marRight w:val="0"/>
      <w:marTop w:val="0"/>
      <w:marBottom w:val="0"/>
      <w:divBdr>
        <w:top w:val="none" w:sz="0" w:space="0" w:color="auto"/>
        <w:left w:val="none" w:sz="0" w:space="0" w:color="auto"/>
        <w:bottom w:val="none" w:sz="0" w:space="0" w:color="auto"/>
        <w:right w:val="none" w:sz="0" w:space="0" w:color="auto"/>
      </w:divBdr>
    </w:div>
    <w:div w:id="1377117194">
      <w:bodyDiv w:val="1"/>
      <w:marLeft w:val="0"/>
      <w:marRight w:val="0"/>
      <w:marTop w:val="0"/>
      <w:marBottom w:val="0"/>
      <w:divBdr>
        <w:top w:val="none" w:sz="0" w:space="0" w:color="auto"/>
        <w:left w:val="none" w:sz="0" w:space="0" w:color="auto"/>
        <w:bottom w:val="none" w:sz="0" w:space="0" w:color="auto"/>
        <w:right w:val="none" w:sz="0" w:space="0" w:color="auto"/>
      </w:divBdr>
    </w:div>
    <w:div w:id="1423527335">
      <w:bodyDiv w:val="1"/>
      <w:marLeft w:val="0"/>
      <w:marRight w:val="0"/>
      <w:marTop w:val="0"/>
      <w:marBottom w:val="0"/>
      <w:divBdr>
        <w:top w:val="none" w:sz="0" w:space="0" w:color="auto"/>
        <w:left w:val="none" w:sz="0" w:space="0" w:color="auto"/>
        <w:bottom w:val="none" w:sz="0" w:space="0" w:color="auto"/>
        <w:right w:val="none" w:sz="0" w:space="0" w:color="auto"/>
      </w:divBdr>
    </w:div>
    <w:div w:id="1493522513">
      <w:bodyDiv w:val="1"/>
      <w:marLeft w:val="0"/>
      <w:marRight w:val="0"/>
      <w:marTop w:val="0"/>
      <w:marBottom w:val="0"/>
      <w:divBdr>
        <w:top w:val="none" w:sz="0" w:space="0" w:color="auto"/>
        <w:left w:val="none" w:sz="0" w:space="0" w:color="auto"/>
        <w:bottom w:val="none" w:sz="0" w:space="0" w:color="auto"/>
        <w:right w:val="none" w:sz="0" w:space="0" w:color="auto"/>
      </w:divBdr>
    </w:div>
    <w:div w:id="1508129827">
      <w:bodyDiv w:val="1"/>
      <w:marLeft w:val="0"/>
      <w:marRight w:val="0"/>
      <w:marTop w:val="0"/>
      <w:marBottom w:val="0"/>
      <w:divBdr>
        <w:top w:val="none" w:sz="0" w:space="0" w:color="auto"/>
        <w:left w:val="none" w:sz="0" w:space="0" w:color="auto"/>
        <w:bottom w:val="none" w:sz="0" w:space="0" w:color="auto"/>
        <w:right w:val="none" w:sz="0" w:space="0" w:color="auto"/>
      </w:divBdr>
    </w:div>
    <w:div w:id="1532690998">
      <w:bodyDiv w:val="1"/>
      <w:marLeft w:val="0"/>
      <w:marRight w:val="0"/>
      <w:marTop w:val="0"/>
      <w:marBottom w:val="0"/>
      <w:divBdr>
        <w:top w:val="none" w:sz="0" w:space="0" w:color="auto"/>
        <w:left w:val="none" w:sz="0" w:space="0" w:color="auto"/>
        <w:bottom w:val="none" w:sz="0" w:space="0" w:color="auto"/>
        <w:right w:val="none" w:sz="0" w:space="0" w:color="auto"/>
      </w:divBdr>
    </w:div>
    <w:div w:id="1544513258">
      <w:bodyDiv w:val="1"/>
      <w:marLeft w:val="0"/>
      <w:marRight w:val="0"/>
      <w:marTop w:val="0"/>
      <w:marBottom w:val="0"/>
      <w:divBdr>
        <w:top w:val="none" w:sz="0" w:space="0" w:color="auto"/>
        <w:left w:val="none" w:sz="0" w:space="0" w:color="auto"/>
        <w:bottom w:val="none" w:sz="0" w:space="0" w:color="auto"/>
        <w:right w:val="none" w:sz="0" w:space="0" w:color="auto"/>
      </w:divBdr>
    </w:div>
    <w:div w:id="1588878697">
      <w:bodyDiv w:val="1"/>
      <w:marLeft w:val="0"/>
      <w:marRight w:val="0"/>
      <w:marTop w:val="0"/>
      <w:marBottom w:val="0"/>
      <w:divBdr>
        <w:top w:val="none" w:sz="0" w:space="0" w:color="auto"/>
        <w:left w:val="none" w:sz="0" w:space="0" w:color="auto"/>
        <w:bottom w:val="none" w:sz="0" w:space="0" w:color="auto"/>
        <w:right w:val="none" w:sz="0" w:space="0" w:color="auto"/>
      </w:divBdr>
    </w:div>
    <w:div w:id="1760712319">
      <w:bodyDiv w:val="1"/>
      <w:marLeft w:val="0"/>
      <w:marRight w:val="0"/>
      <w:marTop w:val="0"/>
      <w:marBottom w:val="0"/>
      <w:divBdr>
        <w:top w:val="none" w:sz="0" w:space="0" w:color="auto"/>
        <w:left w:val="none" w:sz="0" w:space="0" w:color="auto"/>
        <w:bottom w:val="none" w:sz="0" w:space="0" w:color="auto"/>
        <w:right w:val="none" w:sz="0" w:space="0" w:color="auto"/>
      </w:divBdr>
    </w:div>
    <w:div w:id="1959559091">
      <w:bodyDiv w:val="1"/>
      <w:marLeft w:val="0"/>
      <w:marRight w:val="0"/>
      <w:marTop w:val="0"/>
      <w:marBottom w:val="0"/>
      <w:divBdr>
        <w:top w:val="none" w:sz="0" w:space="0" w:color="auto"/>
        <w:left w:val="none" w:sz="0" w:space="0" w:color="auto"/>
        <w:bottom w:val="none" w:sz="0" w:space="0" w:color="auto"/>
        <w:right w:val="none" w:sz="0" w:space="0" w:color="auto"/>
      </w:divBdr>
    </w:div>
    <w:div w:id="2050297443">
      <w:bodyDiv w:val="1"/>
      <w:marLeft w:val="0"/>
      <w:marRight w:val="0"/>
      <w:marTop w:val="0"/>
      <w:marBottom w:val="0"/>
      <w:divBdr>
        <w:top w:val="none" w:sz="0" w:space="0" w:color="auto"/>
        <w:left w:val="none" w:sz="0" w:space="0" w:color="auto"/>
        <w:bottom w:val="none" w:sz="0" w:space="0" w:color="auto"/>
        <w:right w:val="none" w:sz="0" w:space="0" w:color="auto"/>
      </w:divBdr>
    </w:div>
    <w:div w:id="2096894116">
      <w:bodyDiv w:val="1"/>
      <w:marLeft w:val="0"/>
      <w:marRight w:val="0"/>
      <w:marTop w:val="0"/>
      <w:marBottom w:val="0"/>
      <w:divBdr>
        <w:top w:val="none" w:sz="0" w:space="0" w:color="auto"/>
        <w:left w:val="none" w:sz="0" w:space="0" w:color="auto"/>
        <w:bottom w:val="none" w:sz="0" w:space="0" w:color="auto"/>
        <w:right w:val="none" w:sz="0" w:space="0" w:color="auto"/>
      </w:divBdr>
      <w:divsChild>
        <w:div w:id="1438598219">
          <w:marLeft w:val="0"/>
          <w:marRight w:val="0"/>
          <w:marTop w:val="0"/>
          <w:marBottom w:val="0"/>
          <w:divBdr>
            <w:top w:val="none" w:sz="0" w:space="0" w:color="auto"/>
            <w:left w:val="none" w:sz="0" w:space="0" w:color="auto"/>
            <w:bottom w:val="none" w:sz="0" w:space="0" w:color="auto"/>
            <w:right w:val="none" w:sz="0" w:space="0" w:color="auto"/>
          </w:divBdr>
          <w:divsChild>
            <w:div w:id="487400246">
              <w:marLeft w:val="0"/>
              <w:marRight w:val="0"/>
              <w:marTop w:val="0"/>
              <w:marBottom w:val="0"/>
              <w:divBdr>
                <w:top w:val="none" w:sz="0" w:space="0" w:color="auto"/>
                <w:left w:val="none" w:sz="0" w:space="0" w:color="auto"/>
                <w:bottom w:val="none" w:sz="0" w:space="0" w:color="auto"/>
                <w:right w:val="none" w:sz="0" w:space="0" w:color="auto"/>
              </w:divBdr>
              <w:divsChild>
                <w:div w:id="1871144064">
                  <w:marLeft w:val="0"/>
                  <w:marRight w:val="0"/>
                  <w:marTop w:val="0"/>
                  <w:marBottom w:val="0"/>
                  <w:divBdr>
                    <w:top w:val="none" w:sz="0" w:space="0" w:color="auto"/>
                    <w:left w:val="none" w:sz="0" w:space="0" w:color="auto"/>
                    <w:bottom w:val="none" w:sz="0" w:space="0" w:color="auto"/>
                    <w:right w:val="none" w:sz="0" w:space="0" w:color="auto"/>
                  </w:divBdr>
                  <w:divsChild>
                    <w:div w:id="614868217">
                      <w:marLeft w:val="0"/>
                      <w:marRight w:val="0"/>
                      <w:marTop w:val="0"/>
                      <w:marBottom w:val="0"/>
                      <w:divBdr>
                        <w:top w:val="none" w:sz="0" w:space="0" w:color="auto"/>
                        <w:left w:val="none" w:sz="0" w:space="0" w:color="auto"/>
                        <w:bottom w:val="none" w:sz="0" w:space="0" w:color="auto"/>
                        <w:right w:val="none" w:sz="0" w:space="0" w:color="auto"/>
                      </w:divBdr>
                      <w:divsChild>
                        <w:div w:id="229581877">
                          <w:marLeft w:val="0"/>
                          <w:marRight w:val="0"/>
                          <w:marTop w:val="0"/>
                          <w:marBottom w:val="0"/>
                          <w:divBdr>
                            <w:top w:val="none" w:sz="0" w:space="0" w:color="auto"/>
                            <w:left w:val="none" w:sz="0" w:space="0" w:color="auto"/>
                            <w:bottom w:val="none" w:sz="0" w:space="0" w:color="auto"/>
                            <w:right w:val="none" w:sz="0" w:space="0" w:color="auto"/>
                          </w:divBdr>
                          <w:divsChild>
                            <w:div w:id="2086146993">
                              <w:marLeft w:val="0"/>
                              <w:marRight w:val="0"/>
                              <w:marTop w:val="0"/>
                              <w:marBottom w:val="0"/>
                              <w:divBdr>
                                <w:top w:val="none" w:sz="0" w:space="0" w:color="auto"/>
                                <w:left w:val="none" w:sz="0" w:space="0" w:color="auto"/>
                                <w:bottom w:val="none" w:sz="0" w:space="0" w:color="auto"/>
                                <w:right w:val="none" w:sz="0" w:space="0" w:color="auto"/>
                              </w:divBdr>
                              <w:divsChild>
                                <w:div w:id="675305541">
                                  <w:marLeft w:val="0"/>
                                  <w:marRight w:val="0"/>
                                  <w:marTop w:val="0"/>
                                  <w:marBottom w:val="0"/>
                                  <w:divBdr>
                                    <w:top w:val="none" w:sz="0" w:space="0" w:color="auto"/>
                                    <w:left w:val="none" w:sz="0" w:space="0" w:color="auto"/>
                                    <w:bottom w:val="none" w:sz="0" w:space="0" w:color="auto"/>
                                    <w:right w:val="none" w:sz="0" w:space="0" w:color="auto"/>
                                  </w:divBdr>
                                  <w:divsChild>
                                    <w:div w:id="2127238230">
                                      <w:marLeft w:val="0"/>
                                      <w:marRight w:val="0"/>
                                      <w:marTop w:val="0"/>
                                      <w:marBottom w:val="0"/>
                                      <w:divBdr>
                                        <w:top w:val="none" w:sz="0" w:space="0" w:color="auto"/>
                                        <w:left w:val="none" w:sz="0" w:space="0" w:color="auto"/>
                                        <w:bottom w:val="none" w:sz="0" w:space="0" w:color="auto"/>
                                        <w:right w:val="none" w:sz="0" w:space="0" w:color="auto"/>
                                      </w:divBdr>
                                      <w:divsChild>
                                        <w:div w:id="63718834">
                                          <w:marLeft w:val="0"/>
                                          <w:marRight w:val="0"/>
                                          <w:marTop w:val="0"/>
                                          <w:marBottom w:val="0"/>
                                          <w:divBdr>
                                            <w:top w:val="none" w:sz="0" w:space="0" w:color="auto"/>
                                            <w:left w:val="none" w:sz="0" w:space="0" w:color="auto"/>
                                            <w:bottom w:val="none" w:sz="0" w:space="0" w:color="auto"/>
                                            <w:right w:val="none" w:sz="0" w:space="0" w:color="auto"/>
                                          </w:divBdr>
                                          <w:divsChild>
                                            <w:div w:id="5372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585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D54525D6A68D48B8A8AC428D030C0A" ma:contentTypeVersion="4" ma:contentTypeDescription="Crear nuevo documento." ma:contentTypeScope="" ma:versionID="913689ddd2d6c93a7dd7ebf0c0d85cc9">
  <xsd:schema xmlns:xsd="http://www.w3.org/2001/XMLSchema" xmlns:xs="http://www.w3.org/2001/XMLSchema" xmlns:p="http://schemas.microsoft.com/office/2006/metadata/properties" xmlns:ns2="http://schemas.microsoft.com/sharepoint/v3/fields" xmlns:ns3="18511e92-03c8-4964-98b1-5c546a693354" targetNamespace="http://schemas.microsoft.com/office/2006/metadata/properties" ma:root="true" ma:fieldsID="41d0d20ed6c484680fd0f2291ce645f6" ns2:_="" ns3:_="">
    <xsd:import namespace="http://schemas.microsoft.com/sharepoint/v3/fields"/>
    <xsd:import namespace="18511e92-03c8-4964-98b1-5c546a693354"/>
    <xsd:element name="properties">
      <xsd:complexType>
        <xsd:sequence>
          <xsd:element name="documentManagement">
            <xsd:complexType>
              <xsd:all>
                <xsd:element ref="ns2:_ResourceType" minOccurs="0"/>
                <xsd:element ref="ns3:Proceso" minOccurs="0"/>
                <xsd:element ref="ns2: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2" nillable="true" ma:displayName="Tipo de recurso" ma:default="Formatos" ma:description="Conjunto de categorías, funciones, géneros o niveles de agregación" ma:format="Dropdown" ma:internalName="_ResourceType">
      <xsd:simpleType>
        <xsd:restriction base="dms:Choice">
          <xsd:enumeration value="Formatos"/>
          <xsd:enumeration value="Indicadores"/>
          <xsd:enumeration value="Plan de Mejoramiento"/>
          <xsd:enumeration value="Procedimientos"/>
          <xsd:enumeration value="Riesgos"/>
        </xsd:restriction>
      </xsd:simpleType>
    </xsd:element>
    <xsd:element name="_Version" ma:index="4" nillable="true" ma:displayName="Versió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511e92-03c8-4964-98b1-5c546a693354" elementFormDefault="qualified">
    <xsd:import namespace="http://schemas.microsoft.com/office/2006/documentManagement/types"/>
    <xsd:import namespace="http://schemas.microsoft.com/office/infopath/2007/PartnerControls"/>
    <xsd:element name="Proceso" ma:index="3" nillable="true" ma:displayName="Proceso" ma:default="Análisis Estratégico" ma:description="Proceso SIG" ma:format="Dropdown" ma:internalName="Proceso">
      <xsd:simpleType>
        <xsd:restriction base="dms:Choice">
          <xsd:enumeration value="Análisis Estratégico"/>
          <xsd:enumeration value="Control Interno"/>
          <xsd:enumeration value="Desarrollo de casos de LA/FT"/>
          <xsd:enumeration value="Difusión"/>
          <xsd:enumeration value="Dirección Estratégica"/>
          <xsd:enumeration value="Gestión Administrativa y Financiera"/>
          <xsd:enumeration value="Gestión Jurídica"/>
          <xsd:enumeration value="Ingreso de información"/>
          <xsd:enumeration value="Mejoramiento Continu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0</_Version>
    <_ResourceType xmlns="http://schemas.microsoft.com/sharepoint/v3/fields">Formatos</_ResourceType>
    <Proceso xmlns="18511e92-03c8-4964-98b1-5c546a693354">Gestión Administrativa y Financiera</Proceso>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C63E6-461A-4A3D-A727-58E0B608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8511e92-03c8-4964-98b1-5c546a693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B70C4-90D3-4860-8075-CAB9E485558D}">
  <ds:schemaRefs>
    <ds:schemaRef ds:uri="http://schemas.microsoft.com/office/2006/metadata/properties"/>
    <ds:schemaRef ds:uri="http://schemas.microsoft.com/office/infopath/2007/PartnerControls"/>
    <ds:schemaRef ds:uri="http://schemas.microsoft.com/sharepoint/v3/fields"/>
    <ds:schemaRef ds:uri="18511e92-03c8-4964-98b1-5c546a693354"/>
  </ds:schemaRefs>
</ds:datastoreItem>
</file>

<file path=customXml/itemProps3.xml><?xml version="1.0" encoding="utf-8"?>
<ds:datastoreItem xmlns:ds="http://schemas.openxmlformats.org/officeDocument/2006/customXml" ds:itemID="{7448C06D-5FAE-4F51-89A3-D15E577F1246}">
  <ds:schemaRefs>
    <ds:schemaRef ds:uri="http://schemas.microsoft.com/office/2006/metadata/longProperties"/>
  </ds:schemaRefs>
</ds:datastoreItem>
</file>

<file path=customXml/itemProps4.xml><?xml version="1.0" encoding="utf-8"?>
<ds:datastoreItem xmlns:ds="http://schemas.openxmlformats.org/officeDocument/2006/customXml" ds:itemID="{AD977DDF-D5AB-4F9D-96B5-96CB29638513}">
  <ds:schemaRefs>
    <ds:schemaRef ds:uri="http://schemas.microsoft.com/sharepoint/v3/contenttype/forms"/>
  </ds:schemaRefs>
</ds:datastoreItem>
</file>

<file path=customXml/itemProps5.xml><?xml version="1.0" encoding="utf-8"?>
<ds:datastoreItem xmlns:ds="http://schemas.openxmlformats.org/officeDocument/2006/customXml" ds:itemID="{328DFF6E-4B27-4634-9FDA-A51DCADF3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4575</Words>
  <Characters>25164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INFORME DE ENTREGA DEL CARGO</vt:lpstr>
    </vt:vector>
  </TitlesOfParts>
  <Company/>
  <LinksUpToDate>false</LinksUpToDate>
  <CharactersWithSpaces>29680</CharactersWithSpaces>
  <SharedDoc>false</SharedDoc>
  <HLinks>
    <vt:vector size="36" baseType="variant">
      <vt:variant>
        <vt:i4>1507389</vt:i4>
      </vt:variant>
      <vt:variant>
        <vt:i4>32</vt:i4>
      </vt:variant>
      <vt:variant>
        <vt:i4>0</vt:i4>
      </vt:variant>
      <vt:variant>
        <vt:i4>5</vt:i4>
      </vt:variant>
      <vt:variant>
        <vt:lpwstr/>
      </vt:variant>
      <vt:variant>
        <vt:lpwstr>_Toc500316952</vt:lpwstr>
      </vt:variant>
      <vt:variant>
        <vt:i4>1507389</vt:i4>
      </vt:variant>
      <vt:variant>
        <vt:i4>26</vt:i4>
      </vt:variant>
      <vt:variant>
        <vt:i4>0</vt:i4>
      </vt:variant>
      <vt:variant>
        <vt:i4>5</vt:i4>
      </vt:variant>
      <vt:variant>
        <vt:lpwstr/>
      </vt:variant>
      <vt:variant>
        <vt:lpwstr>_Toc500316951</vt:lpwstr>
      </vt:variant>
      <vt:variant>
        <vt:i4>1507389</vt:i4>
      </vt:variant>
      <vt:variant>
        <vt:i4>20</vt:i4>
      </vt:variant>
      <vt:variant>
        <vt:i4>0</vt:i4>
      </vt:variant>
      <vt:variant>
        <vt:i4>5</vt:i4>
      </vt:variant>
      <vt:variant>
        <vt:lpwstr/>
      </vt:variant>
      <vt:variant>
        <vt:lpwstr>_Toc500316950</vt:lpwstr>
      </vt:variant>
      <vt:variant>
        <vt:i4>1441853</vt:i4>
      </vt:variant>
      <vt:variant>
        <vt:i4>14</vt:i4>
      </vt:variant>
      <vt:variant>
        <vt:i4>0</vt:i4>
      </vt:variant>
      <vt:variant>
        <vt:i4>5</vt:i4>
      </vt:variant>
      <vt:variant>
        <vt:lpwstr/>
      </vt:variant>
      <vt:variant>
        <vt:lpwstr>_Toc500316949</vt:lpwstr>
      </vt:variant>
      <vt:variant>
        <vt:i4>1441853</vt:i4>
      </vt:variant>
      <vt:variant>
        <vt:i4>8</vt:i4>
      </vt:variant>
      <vt:variant>
        <vt:i4>0</vt:i4>
      </vt:variant>
      <vt:variant>
        <vt:i4>5</vt:i4>
      </vt:variant>
      <vt:variant>
        <vt:lpwstr/>
      </vt:variant>
      <vt:variant>
        <vt:lpwstr>_Toc500316948</vt:lpwstr>
      </vt:variant>
      <vt:variant>
        <vt:i4>1441853</vt:i4>
      </vt:variant>
      <vt:variant>
        <vt:i4>2</vt:i4>
      </vt:variant>
      <vt:variant>
        <vt:i4>0</vt:i4>
      </vt:variant>
      <vt:variant>
        <vt:i4>5</vt:i4>
      </vt:variant>
      <vt:variant>
        <vt:lpwstr/>
      </vt:variant>
      <vt:variant>
        <vt:lpwstr>_Toc500316948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ENTREGA DEL CARGO</dc:title>
  <dc:subject/>
  <dc:creator>csoraca</dc:creator>
  <cp:keywords/>
  <dc:description/>
  <cp:lastModifiedBy>Carlos Julio Buitrago Ortiz</cp:lastModifiedBy>
  <cp:revision>3</cp:revision>
  <cp:lastPrinted>2007-09-10T14:52:00Z</cp:lastPrinted>
  <dcterms:created xsi:type="dcterms:W3CDTF">2022-01-31T22:31:00Z</dcterms:created>
  <dcterms:modified xsi:type="dcterms:W3CDTF">2022-01-31T22:43:00Z</dcterms:modified>
</cp:coreProperties>
</file>